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666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المقدمة</w:t>
      </w:r>
    </w:p>
    <w:p w14:paraId="1ADED93B" w14:textId="77777777" w:rsidR="00845977" w:rsidRPr="004D3FF4" w:rsidRDefault="00845977" w:rsidP="00845977">
      <w:pPr>
        <w:rPr>
          <w:rFonts w:asciiTheme="majorBidi" w:hAnsiTheme="majorBidi" w:cstheme="majorBidi"/>
        </w:rPr>
      </w:pPr>
    </w:p>
    <w:p w14:paraId="72406A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تحتوي هذه الوثيقة على خطط إدارة حالات الطوارئ (</w:t>
      </w:r>
      <w:r w:rsidRPr="004D3FF4">
        <w:rPr>
          <w:rFonts w:asciiTheme="majorBidi" w:hAnsiTheme="majorBidi" w:cstheme="majorBidi"/>
          <w:lang w:eastAsia="ar" w:bidi="en-US"/>
        </w:rPr>
        <w:t>EM</w:t>
      </w:r>
      <w:r w:rsidRPr="004D3FF4">
        <w:rPr>
          <w:rFonts w:asciiTheme="majorBidi" w:hAnsiTheme="majorBidi" w:cstheme="majorBidi"/>
          <w:rtl/>
          <w:lang w:eastAsia="ar"/>
        </w:rPr>
        <w:t>) التي يتعين تنفيذها في حالة وقوع حادث طوارئ (</w:t>
      </w:r>
      <w:r w:rsidRPr="004D3FF4">
        <w:rPr>
          <w:rFonts w:asciiTheme="majorBidi" w:hAnsiTheme="majorBidi" w:cstheme="majorBidi"/>
          <w:lang w:eastAsia="ar" w:bidi="en-US"/>
        </w:rPr>
        <w:t>EI</w:t>
      </w:r>
      <w:r w:rsidRPr="004D3FF4">
        <w:rPr>
          <w:rFonts w:asciiTheme="majorBidi" w:hAnsiTheme="majorBidi" w:cstheme="majorBidi"/>
          <w:rtl/>
          <w:lang w:eastAsia="ar"/>
        </w:rPr>
        <w:t xml:space="preserve">). تحتوي كل خطة لإدارة حالات الطوارئ على الخطوات التي يجب اتخاذها (والمسؤول عن اتخاذها) من أجل قيادة حادث الطوارئ بنجاح. </w:t>
      </w:r>
    </w:p>
    <w:p w14:paraId="2C38ED79" w14:textId="77777777" w:rsidR="00845977" w:rsidRPr="004D3FF4" w:rsidRDefault="00845977" w:rsidP="00845977">
      <w:pPr>
        <w:rPr>
          <w:rFonts w:asciiTheme="majorBidi" w:hAnsiTheme="majorBidi" w:cstheme="majorBidi"/>
        </w:rPr>
      </w:pPr>
    </w:p>
    <w:p w14:paraId="1EFAF4BB" w14:textId="0FF36609"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استنادًا إلى تحليل قابلية التأثر بالأخطار، من المرجح أن تؤثر حوادث الطوارئ التالية على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w:t>
      </w:r>
    </w:p>
    <w:p w14:paraId="1C8B5F23" w14:textId="77777777" w:rsidR="00845977" w:rsidRPr="004D3FF4" w:rsidRDefault="00845977" w:rsidP="00845977">
      <w:pPr>
        <w:rPr>
          <w:rFonts w:asciiTheme="majorBidi" w:hAnsiTheme="majorBidi" w:cstheme="majorBidi"/>
        </w:rPr>
      </w:pPr>
    </w:p>
    <w:p w14:paraId="29CD73D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الإخلاء</w:t>
      </w:r>
    </w:p>
    <w:p w14:paraId="49E1ECC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الزلازل</w:t>
      </w:r>
    </w:p>
    <w:p w14:paraId="7B464B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فيضان/ إعصار</w:t>
      </w:r>
    </w:p>
    <w:p w14:paraId="52C429E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انقطاع الاتصالات</w:t>
      </w:r>
    </w:p>
    <w:p w14:paraId="4A888E3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عاصفة ثلجية / جليدية </w:t>
      </w:r>
    </w:p>
    <w:p w14:paraId="73C47AC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الحرائق</w:t>
      </w:r>
    </w:p>
    <w:p w14:paraId="53A79B0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الحوادث الكيميائية أو البيولوجية</w:t>
      </w:r>
    </w:p>
    <w:p w14:paraId="5FF3614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حادث ناجم عن إشعاع</w:t>
      </w:r>
    </w:p>
    <w:p w14:paraId="16E8367E" w14:textId="77777777" w:rsidR="00845977" w:rsidRPr="004D3FF4" w:rsidRDefault="00845977" w:rsidP="00845977">
      <w:pPr>
        <w:rPr>
          <w:rFonts w:asciiTheme="majorBidi" w:hAnsiTheme="majorBidi" w:cstheme="majorBidi"/>
        </w:rPr>
      </w:pPr>
    </w:p>
    <w:p w14:paraId="657F34BF"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الهدف</w:t>
      </w:r>
    </w:p>
    <w:p w14:paraId="5C176D55" w14:textId="77777777" w:rsidR="00845977" w:rsidRPr="004D3FF4" w:rsidRDefault="00845977" w:rsidP="00845977">
      <w:pPr>
        <w:rPr>
          <w:rFonts w:asciiTheme="majorBidi" w:hAnsiTheme="majorBidi" w:cstheme="majorBidi"/>
        </w:rPr>
      </w:pPr>
    </w:p>
    <w:p w14:paraId="09CA4FF1" w14:textId="59047115"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يتمثل الهدف الأساسي لخطط إدارة حالات الطوارئ في زيادة احتمالات قدرة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على التعامل بشكل مناسب مع حوادث الطوارئ بقدر مناسب لما يلي:</w:t>
      </w:r>
    </w:p>
    <w:p w14:paraId="31697FE8" w14:textId="77777777" w:rsidR="00845977" w:rsidRPr="004D3FF4" w:rsidRDefault="00845977" w:rsidP="00845977">
      <w:pPr>
        <w:rPr>
          <w:rFonts w:asciiTheme="majorBidi" w:hAnsiTheme="majorBidi" w:cstheme="majorBidi"/>
        </w:rPr>
      </w:pPr>
    </w:p>
    <w:p w14:paraId="375CB95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يلحق بالأشخاص والبيئة</w:t>
      </w:r>
    </w:p>
    <w:p w14:paraId="7B3EA16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يحلق بالأصول</w:t>
      </w:r>
    </w:p>
    <w:p w14:paraId="2CC20C9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يمكن متابعة العمليات المهمة دون أن تتأثر نسبيًا، ويمكن إعادة العمليات العادية في أقرب وقت ممكن.</w:t>
      </w:r>
    </w:p>
    <w:p w14:paraId="2B69A432" w14:textId="77777777" w:rsidR="00845977" w:rsidRPr="004D3FF4" w:rsidRDefault="00845977" w:rsidP="00845977">
      <w:pPr>
        <w:rPr>
          <w:rFonts w:asciiTheme="majorBidi" w:hAnsiTheme="majorBidi" w:cstheme="majorBidi"/>
          <w:i/>
          <w:color w:val="C45911"/>
        </w:rPr>
      </w:pPr>
    </w:p>
    <w:p w14:paraId="0ECCD381" w14:textId="4B058584"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تحقيق الهدف أعلاه مع الحفاظ على مستوى من المرونة حتى يمكن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الاستجابة للظروف التي لم تكن متوقعة خلال تحليل قابلية التأثر بالأخطار. </w:t>
      </w:r>
    </w:p>
    <w:p w14:paraId="62DABE53" w14:textId="77777777" w:rsidR="00845977" w:rsidRPr="004D3FF4" w:rsidRDefault="00845977" w:rsidP="00845977">
      <w:pPr>
        <w:rPr>
          <w:rFonts w:asciiTheme="majorBidi" w:hAnsiTheme="majorBidi" w:cstheme="majorBidi"/>
        </w:rPr>
      </w:pPr>
    </w:p>
    <w:p w14:paraId="7CC4546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المسؤوليات</w:t>
      </w:r>
    </w:p>
    <w:p w14:paraId="12E72D51" w14:textId="77777777" w:rsidR="00845977" w:rsidRPr="004D3FF4" w:rsidRDefault="00845977" w:rsidP="00845977">
      <w:pPr>
        <w:rPr>
          <w:rFonts w:asciiTheme="majorBidi" w:hAnsiTheme="majorBidi" w:cstheme="majorBidi"/>
        </w:rPr>
      </w:pPr>
    </w:p>
    <w:p w14:paraId="49C248E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يعهد إلى الأفراد التالية بأدوار تعتمد على فئة حادث الطوارئ وتصنيفه:</w:t>
      </w:r>
    </w:p>
    <w:p w14:paraId="3D749765"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149"/>
      </w:tblGrid>
      <w:tr w:rsidR="00845977" w:rsidRPr="004D3FF4" w14:paraId="375C5888" w14:textId="77777777" w:rsidTr="0017177C">
        <w:tc>
          <w:tcPr>
            <w:tcW w:w="3055" w:type="dxa"/>
            <w:shd w:val="clear" w:color="auto" w:fill="D5DCE4" w:themeFill="text2" w:themeFillTint="33"/>
          </w:tcPr>
          <w:p w14:paraId="3CE0DBBA"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المسؤولية</w:t>
            </w:r>
          </w:p>
        </w:tc>
        <w:tc>
          <w:tcPr>
            <w:tcW w:w="6149" w:type="dxa"/>
            <w:shd w:val="clear" w:color="auto" w:fill="D5DCE4" w:themeFill="text2" w:themeFillTint="33"/>
          </w:tcPr>
          <w:p w14:paraId="195A46D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49A00BF" w14:textId="77777777" w:rsidTr="0017177C">
        <w:tc>
          <w:tcPr>
            <w:tcW w:w="3055" w:type="dxa"/>
          </w:tcPr>
          <w:p w14:paraId="6CBD3C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الممرض المسؤول</w:t>
            </w:r>
          </w:p>
        </w:tc>
        <w:tc>
          <w:tcPr>
            <w:tcW w:w="6149" w:type="dxa"/>
          </w:tcPr>
          <w:p w14:paraId="32CB19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ذي رتبة عالية مسؤول عن الإشراف على جميع العاملين بهيئة الموظفين وقيادتهم</w:t>
            </w:r>
          </w:p>
        </w:tc>
      </w:tr>
      <w:tr w:rsidR="00845977" w:rsidRPr="004D3FF4" w14:paraId="2B33A5D7" w14:textId="77777777" w:rsidTr="0017177C">
        <w:tc>
          <w:tcPr>
            <w:tcW w:w="3055" w:type="dxa"/>
          </w:tcPr>
          <w:p w14:paraId="131B7D0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الممرضين</w:t>
            </w:r>
          </w:p>
        </w:tc>
        <w:tc>
          <w:tcPr>
            <w:tcW w:w="6149" w:type="dxa"/>
          </w:tcPr>
          <w:p w14:paraId="2099112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ذو رتبة عالية مسؤول عن الإشراف على جميع العاملين بهيئة الموظفين وقيادتهم</w:t>
            </w:r>
          </w:p>
        </w:tc>
      </w:tr>
      <w:tr w:rsidR="00845977" w:rsidRPr="004D3FF4" w14:paraId="469D1C14" w14:textId="77777777" w:rsidTr="0017177C">
        <w:tc>
          <w:tcPr>
            <w:tcW w:w="3055" w:type="dxa"/>
          </w:tcPr>
          <w:p w14:paraId="776DE41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الاستشاري </w:t>
            </w:r>
          </w:p>
        </w:tc>
        <w:tc>
          <w:tcPr>
            <w:tcW w:w="6149" w:type="dxa"/>
          </w:tcPr>
          <w:p w14:paraId="4DD384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طبيب ذو رتبة عالية مسؤول عن صنع القرار بشأن رعاية المريض</w:t>
            </w:r>
          </w:p>
        </w:tc>
      </w:tr>
      <w:tr w:rsidR="00845977" w:rsidRPr="004D3FF4" w14:paraId="2CDF59FF" w14:textId="77777777" w:rsidTr="0017177C">
        <w:tc>
          <w:tcPr>
            <w:tcW w:w="3055" w:type="dxa"/>
          </w:tcPr>
          <w:p w14:paraId="144B06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c>
          <w:tcPr>
            <w:tcW w:w="6149" w:type="dxa"/>
          </w:tcPr>
          <w:p w14:paraId="1D464C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تنظيم عمليات التواصل الداخلية والخارجية وتنسيقها خلال حادث طوارئ والعمل كمشرف على جميع عمليات التواصل المسجلة/الموثقة</w:t>
            </w:r>
          </w:p>
        </w:tc>
      </w:tr>
      <w:tr w:rsidR="00845977" w:rsidRPr="004D3FF4" w14:paraId="71807A38" w14:textId="77777777" w:rsidTr="0017177C">
        <w:tc>
          <w:tcPr>
            <w:tcW w:w="3055" w:type="dxa"/>
          </w:tcPr>
          <w:p w14:paraId="0F8C60F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lastRenderedPageBreak/>
              <w:t>مسؤول تقييم الأضرار ومراقبتها</w:t>
            </w:r>
          </w:p>
        </w:tc>
        <w:tc>
          <w:tcPr>
            <w:tcW w:w="6149" w:type="dxa"/>
          </w:tcPr>
          <w:p w14:paraId="177152C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تقديم معلومات كافية فيما يتعلق بالوضع التشغيلي للمرفق خلال حادث طوارئ لغرض صنع القرار/صنع السياسة، بما في ذلك المعلومات المتعلقة بالإخلاء الكامل أو الجزئي</w:t>
            </w:r>
          </w:p>
        </w:tc>
      </w:tr>
      <w:tr w:rsidR="00845977" w:rsidRPr="004D3FF4" w14:paraId="57CFD090" w14:textId="77777777" w:rsidTr="0017177C">
        <w:tc>
          <w:tcPr>
            <w:tcW w:w="3055" w:type="dxa"/>
          </w:tcPr>
          <w:p w14:paraId="68DDBAD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c>
          <w:tcPr>
            <w:tcW w:w="6149" w:type="dxa"/>
          </w:tcPr>
          <w:p w14:paraId="1D54C3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مجموعة من الأشخاص المسؤولين والخاضعين للمُساءلة المكلفين بإعداد المؤسسة لحادث طوارئ وقيادة المؤسسة بنجاح خلاله، ثم استخلاص الدروس المستفادة كجزء من التحسين المستمر</w:t>
            </w:r>
          </w:p>
        </w:tc>
      </w:tr>
      <w:tr w:rsidR="00845977" w:rsidRPr="004D3FF4" w14:paraId="0299AA49" w14:textId="77777777" w:rsidTr="0017177C">
        <w:tc>
          <w:tcPr>
            <w:tcW w:w="3055" w:type="dxa"/>
          </w:tcPr>
          <w:p w14:paraId="5A8107E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المشرف على مناطق عمليات الطوارئ</w:t>
            </w:r>
          </w:p>
        </w:tc>
        <w:tc>
          <w:tcPr>
            <w:tcW w:w="6149" w:type="dxa"/>
          </w:tcPr>
          <w:p w14:paraId="23189F0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المسؤول عن منطقة عمليات الطوارئ المعيّن من قبل قائد مجموعة الموارد. مسؤول عن إعداد منطقة عمليات الطوارئ  (</w:t>
            </w:r>
            <w:r w:rsidRPr="004D3FF4">
              <w:rPr>
                <w:rFonts w:asciiTheme="majorBidi" w:hAnsiTheme="majorBidi" w:cstheme="majorBidi"/>
                <w:lang w:eastAsia="ar" w:bidi="en-US"/>
              </w:rPr>
              <w:t>EOA</w:t>
            </w:r>
            <w:r w:rsidRPr="004D3FF4">
              <w:rPr>
                <w:rFonts w:asciiTheme="majorBidi" w:hAnsiTheme="majorBidi" w:cstheme="majorBidi"/>
                <w:rtl/>
                <w:lang w:eastAsia="ar"/>
              </w:rPr>
              <w:t>) وإدارتها بنجاح</w:t>
            </w:r>
          </w:p>
        </w:tc>
      </w:tr>
      <w:tr w:rsidR="00845977" w:rsidRPr="004D3FF4" w14:paraId="4ADBF3F3" w14:textId="77777777" w:rsidTr="0017177C">
        <w:tc>
          <w:tcPr>
            <w:tcW w:w="3055" w:type="dxa"/>
          </w:tcPr>
          <w:p w14:paraId="5C2664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c>
          <w:tcPr>
            <w:tcW w:w="6149" w:type="dxa"/>
          </w:tcPr>
          <w:p w14:paraId="47F2DB8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يدعم رئيس قسم الأعمال اللوجستية من خلال الحفاظ على سلامة المرفق الفعلي بأفضل مستوى ممكن خلال حادث طوارئ، ممّا يضمن جودة عملية الإمدادات وسلامتها</w:t>
            </w:r>
          </w:p>
        </w:tc>
      </w:tr>
      <w:tr w:rsidR="00845977" w:rsidRPr="004D3FF4" w14:paraId="17DB62FF" w14:textId="77777777" w:rsidTr="0017177C">
        <w:tc>
          <w:tcPr>
            <w:tcW w:w="3055" w:type="dxa"/>
          </w:tcPr>
          <w:p w14:paraId="732A96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c>
          <w:tcPr>
            <w:tcW w:w="6149" w:type="dxa"/>
          </w:tcPr>
          <w:p w14:paraId="43D9DC0B" w14:textId="02B74FD4"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مسؤول عن اتخاذ جميع القرارات المالية خلال حادث طوارئ، على رئيس قسم الشؤون المالية توثيق الإمدادات والخدمات اللازمة والموافقة على الحصول عليها للعبور بالجهة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بنجاح خلال مرحلة الطوارئ</w:t>
            </w:r>
          </w:p>
        </w:tc>
      </w:tr>
      <w:tr w:rsidR="00845977" w:rsidRPr="004D3FF4" w14:paraId="1DEA8EDB" w14:textId="77777777" w:rsidTr="0017177C">
        <w:tc>
          <w:tcPr>
            <w:tcW w:w="3055" w:type="dxa"/>
          </w:tcPr>
          <w:p w14:paraId="567191A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مقدمو الإسعافات الأولية</w:t>
            </w:r>
          </w:p>
        </w:tc>
        <w:tc>
          <w:tcPr>
            <w:tcW w:w="6149" w:type="dxa"/>
          </w:tcPr>
          <w:p w14:paraId="5DEE66C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يجب أن يكون مقدمو الإسعافات الأولية مدربين وأفراد أكفاء يتحملون مسؤولية تقديم الإسعافات الأولية للمصابين في موقع حادث الطوارئ لمساندة خدمات الدعم في حالات الطوارئ</w:t>
            </w:r>
          </w:p>
        </w:tc>
      </w:tr>
      <w:tr w:rsidR="00845977" w:rsidRPr="004D3FF4" w14:paraId="1A7BDDEC" w14:textId="77777777" w:rsidTr="0017177C">
        <w:tc>
          <w:tcPr>
            <w:tcW w:w="3055" w:type="dxa"/>
          </w:tcPr>
          <w:p w14:paraId="4A772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c>
          <w:tcPr>
            <w:tcW w:w="6149" w:type="dxa"/>
          </w:tcPr>
          <w:p w14:paraId="59011B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صانعي القرار المسؤول عن تنظيم مركز عمليات الطوارئ وتوجيهه. يتولى قائد إدارة الحوادث المسؤولية الكاملة عن سلامة الأفراد وحماية الأصول أثناء وقوع حوادث الطوارئ. يشغل قائد إدارة الحوادث منصب رئيس لجنة إدارة الطوارئ</w:t>
            </w:r>
          </w:p>
        </w:tc>
      </w:tr>
      <w:tr w:rsidR="00845977" w:rsidRPr="004D3FF4" w14:paraId="3DAACC12" w14:textId="77777777" w:rsidTr="0017177C">
        <w:tc>
          <w:tcPr>
            <w:tcW w:w="3055" w:type="dxa"/>
          </w:tcPr>
          <w:p w14:paraId="1CFD5B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r w:rsidRPr="004D3FF4">
              <w:rPr>
                <w:rFonts w:asciiTheme="majorBidi" w:hAnsiTheme="majorBidi" w:cstheme="majorBidi"/>
                <w:rtl/>
                <w:lang w:eastAsia="ar"/>
              </w:rPr>
              <w:tab/>
            </w:r>
          </w:p>
        </w:tc>
        <w:tc>
          <w:tcPr>
            <w:tcW w:w="6149" w:type="dxa"/>
          </w:tcPr>
          <w:p w14:paraId="3E9A39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يُسجِل قائمة الموظفين والمتطوعين حسب الحاجة أثناء حادث طوارئ. يحافظ على أعداد كافية من الموظفين في مجموعة الموارد </w:t>
            </w:r>
          </w:p>
        </w:tc>
      </w:tr>
      <w:tr w:rsidR="00845977" w:rsidRPr="004D3FF4" w14:paraId="654100F7" w14:textId="77777777" w:rsidTr="0017177C">
        <w:tc>
          <w:tcPr>
            <w:tcW w:w="3055" w:type="dxa"/>
          </w:tcPr>
          <w:p w14:paraId="5C63A0E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الاتصال</w:t>
            </w:r>
            <w:r w:rsidRPr="004D3FF4">
              <w:rPr>
                <w:rFonts w:asciiTheme="majorBidi" w:hAnsiTheme="majorBidi" w:cstheme="majorBidi"/>
                <w:rtl/>
                <w:lang w:eastAsia="ar"/>
              </w:rPr>
              <w:tab/>
            </w:r>
          </w:p>
        </w:tc>
        <w:tc>
          <w:tcPr>
            <w:tcW w:w="6149" w:type="dxa"/>
          </w:tcPr>
          <w:p w14:paraId="751FEFD7" w14:textId="7C2C346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الاتصال بأطراف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بناءً على توجيه من قائد وحدة الاتصالات. </w:t>
            </w:r>
          </w:p>
        </w:tc>
      </w:tr>
      <w:tr w:rsidR="00845977" w:rsidRPr="004D3FF4" w14:paraId="4E885A0D" w14:textId="77777777" w:rsidTr="0017177C">
        <w:tc>
          <w:tcPr>
            <w:tcW w:w="3055" w:type="dxa"/>
          </w:tcPr>
          <w:p w14:paraId="09CEF9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المدير المباشر</w:t>
            </w:r>
          </w:p>
        </w:tc>
        <w:tc>
          <w:tcPr>
            <w:tcW w:w="6149" w:type="dxa"/>
          </w:tcPr>
          <w:p w14:paraId="643E8BD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الذي يقدم موظف أو أكثر في المؤسسة التقارير له. خلال حادث الطوارئ، قد يتغير هذا الشخص حسب ما إذا كان نظام قيادة الحوادث يختلف عن هيكل نظام قيادة الحوادث الأساسي</w:t>
            </w:r>
          </w:p>
        </w:tc>
      </w:tr>
      <w:tr w:rsidR="00845977" w:rsidRPr="004D3FF4" w14:paraId="2B9F008E" w14:textId="77777777" w:rsidTr="0017177C">
        <w:tc>
          <w:tcPr>
            <w:tcW w:w="3055" w:type="dxa"/>
          </w:tcPr>
          <w:p w14:paraId="5FF38A7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r w:rsidRPr="004D3FF4">
              <w:rPr>
                <w:rFonts w:asciiTheme="majorBidi" w:hAnsiTheme="majorBidi" w:cstheme="majorBidi"/>
                <w:rtl/>
                <w:lang w:eastAsia="ar"/>
              </w:rPr>
              <w:tab/>
            </w:r>
          </w:p>
        </w:tc>
        <w:tc>
          <w:tcPr>
            <w:tcW w:w="6149" w:type="dxa"/>
          </w:tcPr>
          <w:p w14:paraId="1D1437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توجيه العمليات التشغيلية للصيانة وضمان توافر مستويات كافية من الغذاء والمأوى والإمدادات أثناء حادث الطوارئ</w:t>
            </w:r>
          </w:p>
        </w:tc>
      </w:tr>
      <w:tr w:rsidR="00845977" w:rsidRPr="004D3FF4" w14:paraId="101D6E72" w14:textId="77777777" w:rsidTr="0017177C">
        <w:tc>
          <w:tcPr>
            <w:tcW w:w="3055" w:type="dxa"/>
          </w:tcPr>
          <w:p w14:paraId="0DE504A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الصيانة</w:t>
            </w:r>
          </w:p>
        </w:tc>
        <w:tc>
          <w:tcPr>
            <w:tcW w:w="6149" w:type="dxa"/>
          </w:tcPr>
          <w:p w14:paraId="25F055E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المسئولون عن صيانة الأنظمة الهندسية</w:t>
            </w:r>
          </w:p>
        </w:tc>
      </w:tr>
      <w:tr w:rsidR="00845977" w:rsidRPr="004D3FF4" w14:paraId="4AB996D7" w14:textId="77777777" w:rsidTr="0017177C">
        <w:tc>
          <w:tcPr>
            <w:tcW w:w="3055" w:type="dxa"/>
          </w:tcPr>
          <w:p w14:paraId="5422B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الشؤون الطبية</w:t>
            </w:r>
          </w:p>
        </w:tc>
        <w:tc>
          <w:tcPr>
            <w:tcW w:w="6149" w:type="dxa"/>
          </w:tcPr>
          <w:p w14:paraId="53B465F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كبير الأطباء أن يتبعه جميع الأطباء وكبير الممرضات ويكون مسؤول عن اتخاذ القرار النهائي فيما يتعلق برعاية المرضى</w:t>
            </w:r>
          </w:p>
        </w:tc>
      </w:tr>
      <w:tr w:rsidR="00845977" w:rsidRPr="004D3FF4" w14:paraId="7F94A856" w14:textId="77777777" w:rsidTr="0017177C">
        <w:tc>
          <w:tcPr>
            <w:tcW w:w="3055" w:type="dxa"/>
          </w:tcPr>
          <w:p w14:paraId="4CDCA09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التشغيل</w:t>
            </w:r>
          </w:p>
          <w:p w14:paraId="47092BE0" w14:textId="77777777" w:rsidR="00845977" w:rsidRPr="004D3FF4" w:rsidRDefault="00845977" w:rsidP="0017177C">
            <w:pPr>
              <w:pStyle w:val="TableText"/>
              <w:rPr>
                <w:rFonts w:asciiTheme="majorBidi" w:hAnsiTheme="majorBidi" w:cstheme="majorBidi"/>
              </w:rPr>
            </w:pPr>
          </w:p>
        </w:tc>
        <w:tc>
          <w:tcPr>
            <w:tcW w:w="6149" w:type="dxa"/>
          </w:tcPr>
          <w:p w14:paraId="45E50F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المسؤولون عن تشغيل الأنظمة الهندسية أو جوانب عمليات الأعمال </w:t>
            </w:r>
          </w:p>
        </w:tc>
      </w:tr>
      <w:tr w:rsidR="00845977" w:rsidRPr="004D3FF4" w14:paraId="3F0D390A" w14:textId="77777777" w:rsidTr="0017177C">
        <w:tc>
          <w:tcPr>
            <w:tcW w:w="3055" w:type="dxa"/>
          </w:tcPr>
          <w:p w14:paraId="050AF5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العمليات والصيانة</w:t>
            </w:r>
          </w:p>
        </w:tc>
        <w:tc>
          <w:tcPr>
            <w:tcW w:w="6149" w:type="dxa"/>
          </w:tcPr>
          <w:p w14:paraId="106CF55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إدارة قسم عمليات التشغيل والصيانة. يجب أن يقوم بالتنسيق مع موظفي التشغيل والصيانة عليهم بحيث يتم الحفاظ على جودة عملية الإمدادات وسلامتها إلى أعلى المستويات الممكنة خلال حادث طوارئ.</w:t>
            </w:r>
          </w:p>
        </w:tc>
      </w:tr>
      <w:tr w:rsidR="00845977" w:rsidRPr="004D3FF4" w14:paraId="516A76E6" w14:textId="77777777" w:rsidTr="0017177C">
        <w:tc>
          <w:tcPr>
            <w:tcW w:w="3055" w:type="dxa"/>
          </w:tcPr>
          <w:p w14:paraId="795209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التخطيط</w:t>
            </w:r>
            <w:r w:rsidRPr="004D3FF4">
              <w:rPr>
                <w:rFonts w:asciiTheme="majorBidi" w:hAnsiTheme="majorBidi" w:cstheme="majorBidi"/>
                <w:rtl/>
                <w:lang w:eastAsia="ar"/>
              </w:rPr>
              <w:tab/>
            </w:r>
          </w:p>
        </w:tc>
        <w:tc>
          <w:tcPr>
            <w:tcW w:w="6149" w:type="dxa"/>
          </w:tcPr>
          <w:p w14:paraId="5B3312F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المراقبة الفعالة وتنفيذ خطط الطوارئ. وهو يجمع توقعات السيناريوهات/الموارد من جميع رؤساء الأقسام ويسجل الخروج عن مسار خطط الطوارئ ويحدد القيود</w:t>
            </w:r>
          </w:p>
        </w:tc>
      </w:tr>
      <w:tr w:rsidR="00845977" w:rsidRPr="004D3FF4" w14:paraId="2A08063E" w14:textId="77777777" w:rsidTr="0017177C">
        <w:tc>
          <w:tcPr>
            <w:tcW w:w="3055" w:type="dxa"/>
          </w:tcPr>
          <w:p w14:paraId="7C603D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قائدة وحدة المشتريات </w:t>
            </w:r>
          </w:p>
        </w:tc>
        <w:tc>
          <w:tcPr>
            <w:tcW w:w="6149" w:type="dxa"/>
          </w:tcPr>
          <w:p w14:paraId="13150FB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الاحتفاظ دائمًا بسجل لموقع الأصول وتلقي طلبات الأصول الإضافية وتحديد الحاجة للمشتريات</w:t>
            </w:r>
          </w:p>
        </w:tc>
      </w:tr>
      <w:tr w:rsidR="00845977" w:rsidRPr="004D3FF4" w14:paraId="45422597" w14:textId="77777777" w:rsidTr="0017177C">
        <w:tc>
          <w:tcPr>
            <w:tcW w:w="3055" w:type="dxa"/>
          </w:tcPr>
          <w:p w14:paraId="10E4458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السلامة والأمن</w:t>
            </w:r>
          </w:p>
        </w:tc>
        <w:tc>
          <w:tcPr>
            <w:tcW w:w="6149" w:type="dxa"/>
          </w:tcPr>
          <w:p w14:paraId="204D0193" w14:textId="7E724A63"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الشخص الذي يتولى المسؤولية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عن سلامة الموظفين داخل المؤسسة. إعداد وصيانة حماية المرفق وأمن حركة المرور</w:t>
            </w:r>
          </w:p>
        </w:tc>
      </w:tr>
      <w:tr w:rsidR="00845977" w:rsidRPr="004D3FF4" w14:paraId="691FD019" w14:textId="77777777" w:rsidTr="0017177C">
        <w:tc>
          <w:tcPr>
            <w:tcW w:w="3055" w:type="dxa"/>
          </w:tcPr>
          <w:p w14:paraId="15A8ECB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c>
          <w:tcPr>
            <w:tcW w:w="6149" w:type="dxa"/>
          </w:tcPr>
          <w:p w14:paraId="0C8F1B8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 خلال رفع التقارير إلى قائد وحدة المرافق، يراقب مسؤول أنظمة الصرف الصحي استخدام أنظمة الصرف الصحي والمجاري الحالية ويضع طرقًا بديلة للصرف الصحي إذا لزم الأمر</w:t>
            </w:r>
          </w:p>
        </w:tc>
      </w:tr>
      <w:tr w:rsidR="00845977" w:rsidRPr="004D3FF4" w14:paraId="5268897C" w14:textId="77777777" w:rsidTr="0017177C">
        <w:tc>
          <w:tcPr>
            <w:tcW w:w="3055" w:type="dxa"/>
          </w:tcPr>
          <w:p w14:paraId="047F48E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c>
          <w:tcPr>
            <w:tcW w:w="6149" w:type="dxa"/>
          </w:tcPr>
          <w:p w14:paraId="221D20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المسؤولون عن تحديد السياسات المؤسسية وإدارة المؤسسة بنجاح أثناء عمليات التشغيل العادية</w:t>
            </w:r>
          </w:p>
        </w:tc>
      </w:tr>
      <w:tr w:rsidR="00845977" w:rsidRPr="004D3FF4" w14:paraId="681BC089" w14:textId="77777777" w:rsidTr="0017177C">
        <w:tc>
          <w:tcPr>
            <w:tcW w:w="3055" w:type="dxa"/>
          </w:tcPr>
          <w:p w14:paraId="0F6F2EC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تقنية المعلومات</w:t>
            </w:r>
          </w:p>
        </w:tc>
        <w:tc>
          <w:tcPr>
            <w:tcW w:w="6149" w:type="dxa"/>
          </w:tcPr>
          <w:p w14:paraId="3762E5EF" w14:textId="758B6D3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تطوير وصيانة شبكة المعلومات الداخلية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من خلال مراقبة نظام الحاسب الألى والخوادم وأجهزة الإنترنت وصيانتها</w:t>
            </w:r>
          </w:p>
        </w:tc>
      </w:tr>
      <w:tr w:rsidR="00845977" w:rsidRPr="004D3FF4" w14:paraId="7D89EC84" w14:textId="77777777" w:rsidTr="0017177C">
        <w:tc>
          <w:tcPr>
            <w:tcW w:w="3055" w:type="dxa"/>
          </w:tcPr>
          <w:p w14:paraId="0BB6494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الإقامة</w:t>
            </w:r>
            <w:r w:rsidRPr="004D3FF4">
              <w:rPr>
                <w:rFonts w:asciiTheme="majorBidi" w:hAnsiTheme="majorBidi" w:cstheme="majorBidi"/>
                <w:rtl/>
                <w:lang w:eastAsia="ar"/>
              </w:rPr>
              <w:tab/>
            </w:r>
          </w:p>
        </w:tc>
        <w:tc>
          <w:tcPr>
            <w:tcW w:w="6149" w:type="dxa"/>
          </w:tcPr>
          <w:p w14:paraId="6B24CA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تنظيم مخازن الغذاء والماء لإعدادها وتقنينها خلال الحادث الطارئ في ضوء فترات النقص المتوقعة</w:t>
            </w:r>
          </w:p>
        </w:tc>
      </w:tr>
      <w:tr w:rsidR="00845977" w:rsidRPr="004D3FF4" w14:paraId="618F9795" w14:textId="77777777" w:rsidTr="0017177C">
        <w:tc>
          <w:tcPr>
            <w:tcW w:w="3055" w:type="dxa"/>
          </w:tcPr>
          <w:p w14:paraId="2F437F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النقل</w:t>
            </w:r>
          </w:p>
        </w:tc>
        <w:tc>
          <w:tcPr>
            <w:tcW w:w="6149" w:type="dxa"/>
          </w:tcPr>
          <w:p w14:paraId="4B6E4D12" w14:textId="050D9E16"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تنظيم وتنسيق النقل الآمن وفي الوقت المناسب لجميع الأفراد والموارد، كما هو مطلوب. إدارة أسطول الأصول المملوكة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وأي مركبات تُمنح للجهة خلال حادث الطوارئ</w:t>
            </w:r>
          </w:p>
        </w:tc>
      </w:tr>
    </w:tbl>
    <w:p w14:paraId="5CB72C7C" w14:textId="6F415079" w:rsidR="00845977" w:rsidRDefault="00845977" w:rsidP="00845977">
      <w:pPr>
        <w:rPr>
          <w:rFonts w:asciiTheme="majorBidi" w:hAnsiTheme="majorBidi" w:cstheme="majorBidi"/>
        </w:rPr>
      </w:pPr>
    </w:p>
    <w:p w14:paraId="37B936F5" w14:textId="577E185D" w:rsidR="008D7F5C" w:rsidRDefault="008D7F5C" w:rsidP="00845977">
      <w:pPr>
        <w:rPr>
          <w:rFonts w:asciiTheme="majorBidi" w:hAnsiTheme="majorBidi" w:cstheme="majorBidi"/>
        </w:rPr>
      </w:pPr>
    </w:p>
    <w:p w14:paraId="1B798CF1" w14:textId="77777777" w:rsidR="008D7F5C" w:rsidRPr="004D3FF4" w:rsidRDefault="008D7F5C" w:rsidP="00845977">
      <w:pPr>
        <w:rPr>
          <w:rFonts w:asciiTheme="majorBidi" w:hAnsiTheme="majorBidi" w:cstheme="majorBidi"/>
        </w:rPr>
      </w:pPr>
    </w:p>
    <w:p w14:paraId="7A32667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مصطلحات وتعريفات</w:t>
      </w:r>
    </w:p>
    <w:p w14:paraId="7A91BFC3"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262"/>
      </w:tblGrid>
      <w:tr w:rsidR="00845977" w:rsidRPr="004D3FF4" w14:paraId="29968E04" w14:textId="77777777" w:rsidTr="0017177C">
        <w:trPr>
          <w:trHeight w:val="20"/>
        </w:trPr>
        <w:tc>
          <w:tcPr>
            <w:tcW w:w="3055" w:type="dxa"/>
            <w:shd w:val="clear" w:color="auto" w:fill="D5DCE4" w:themeFill="text2" w:themeFillTint="33"/>
          </w:tcPr>
          <w:p w14:paraId="4476A8A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مصطلحات وتعريفات</w:t>
            </w:r>
          </w:p>
        </w:tc>
        <w:tc>
          <w:tcPr>
            <w:tcW w:w="6262" w:type="dxa"/>
            <w:shd w:val="clear" w:color="auto" w:fill="D5DCE4" w:themeFill="text2" w:themeFillTint="33"/>
          </w:tcPr>
          <w:p w14:paraId="17300E0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DF93ED7" w14:textId="77777777" w:rsidTr="0017177C">
        <w:trPr>
          <w:trHeight w:val="20"/>
        </w:trPr>
        <w:tc>
          <w:tcPr>
            <w:tcW w:w="3055" w:type="dxa"/>
          </w:tcPr>
          <w:p w14:paraId="0FD2EBC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CEO</w:t>
            </w:r>
          </w:p>
        </w:tc>
        <w:tc>
          <w:tcPr>
            <w:tcW w:w="6262" w:type="dxa"/>
          </w:tcPr>
          <w:p w14:paraId="29ABC6E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الرئيس التنفيذي</w:t>
            </w:r>
          </w:p>
        </w:tc>
      </w:tr>
      <w:tr w:rsidR="00845977" w:rsidRPr="004D3FF4" w14:paraId="6D25AA4C" w14:textId="77777777" w:rsidTr="0017177C">
        <w:trPr>
          <w:trHeight w:val="20"/>
        </w:trPr>
        <w:tc>
          <w:tcPr>
            <w:tcW w:w="3055" w:type="dxa"/>
          </w:tcPr>
          <w:p w14:paraId="1DEC922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COO</w:t>
            </w:r>
          </w:p>
        </w:tc>
        <w:tc>
          <w:tcPr>
            <w:tcW w:w="6262" w:type="dxa"/>
          </w:tcPr>
          <w:p w14:paraId="17B09A8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العمليات التشغيلية</w:t>
            </w:r>
          </w:p>
        </w:tc>
      </w:tr>
      <w:tr w:rsidR="00845977" w:rsidRPr="004D3FF4" w14:paraId="42B7181E" w14:textId="77777777" w:rsidTr="0017177C">
        <w:trPr>
          <w:trHeight w:val="20"/>
        </w:trPr>
        <w:tc>
          <w:tcPr>
            <w:tcW w:w="3055" w:type="dxa"/>
            <w:vAlign w:val="bottom"/>
          </w:tcPr>
          <w:p w14:paraId="590323B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CT</w:t>
            </w:r>
          </w:p>
        </w:tc>
        <w:tc>
          <w:tcPr>
            <w:tcW w:w="6262" w:type="dxa"/>
            <w:vAlign w:val="bottom"/>
          </w:tcPr>
          <w:p w14:paraId="687DF1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التصوير المقطعي المحوسب</w:t>
            </w:r>
          </w:p>
        </w:tc>
      </w:tr>
      <w:tr w:rsidR="00845977" w:rsidRPr="004D3FF4" w14:paraId="33DC3C8F" w14:textId="77777777" w:rsidTr="0017177C">
        <w:trPr>
          <w:trHeight w:val="20"/>
        </w:trPr>
        <w:tc>
          <w:tcPr>
            <w:tcW w:w="3055" w:type="dxa"/>
          </w:tcPr>
          <w:p w14:paraId="05251CE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CUL</w:t>
            </w:r>
          </w:p>
        </w:tc>
        <w:tc>
          <w:tcPr>
            <w:tcW w:w="6262" w:type="dxa"/>
          </w:tcPr>
          <w:p w14:paraId="7BD19F6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r>
      <w:tr w:rsidR="00845977" w:rsidRPr="004D3FF4" w14:paraId="756A00B5" w14:textId="77777777" w:rsidTr="0017177C">
        <w:trPr>
          <w:trHeight w:val="20"/>
        </w:trPr>
        <w:tc>
          <w:tcPr>
            <w:tcW w:w="3055" w:type="dxa"/>
            <w:vAlign w:val="bottom"/>
          </w:tcPr>
          <w:p w14:paraId="230BF83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DOA</w:t>
            </w:r>
          </w:p>
        </w:tc>
        <w:tc>
          <w:tcPr>
            <w:tcW w:w="6262" w:type="dxa"/>
            <w:vAlign w:val="bottom"/>
          </w:tcPr>
          <w:p w14:paraId="1D3E2DA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ميت عند الوصول</w:t>
            </w:r>
          </w:p>
        </w:tc>
      </w:tr>
      <w:tr w:rsidR="00845977" w:rsidRPr="004D3FF4" w14:paraId="585E7184" w14:textId="77777777" w:rsidTr="0017177C">
        <w:trPr>
          <w:trHeight w:val="20"/>
        </w:trPr>
        <w:tc>
          <w:tcPr>
            <w:tcW w:w="3055" w:type="dxa"/>
          </w:tcPr>
          <w:p w14:paraId="7EAA23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EI</w:t>
            </w:r>
          </w:p>
        </w:tc>
        <w:tc>
          <w:tcPr>
            <w:tcW w:w="6262" w:type="dxa"/>
          </w:tcPr>
          <w:p w14:paraId="60312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حادثة الطوارئ </w:t>
            </w:r>
          </w:p>
        </w:tc>
      </w:tr>
      <w:tr w:rsidR="00845977" w:rsidRPr="004D3FF4" w14:paraId="7E51A110" w14:textId="77777777" w:rsidTr="0017177C">
        <w:trPr>
          <w:trHeight w:val="20"/>
        </w:trPr>
        <w:tc>
          <w:tcPr>
            <w:tcW w:w="3055" w:type="dxa"/>
          </w:tcPr>
          <w:p w14:paraId="3A35BE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w:t>
            </w:r>
          </w:p>
        </w:tc>
        <w:tc>
          <w:tcPr>
            <w:tcW w:w="6262" w:type="dxa"/>
          </w:tcPr>
          <w:p w14:paraId="3AC6F92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إدارة حالات الطوارئ</w:t>
            </w:r>
          </w:p>
        </w:tc>
      </w:tr>
      <w:tr w:rsidR="00845977" w:rsidRPr="004D3FF4" w14:paraId="6F7FC8D0" w14:textId="77777777" w:rsidTr="0017177C">
        <w:trPr>
          <w:trHeight w:val="20"/>
        </w:trPr>
        <w:tc>
          <w:tcPr>
            <w:tcW w:w="3055" w:type="dxa"/>
          </w:tcPr>
          <w:p w14:paraId="1C9CD6B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EMC</w:t>
            </w:r>
          </w:p>
        </w:tc>
        <w:tc>
          <w:tcPr>
            <w:tcW w:w="6262" w:type="dxa"/>
          </w:tcPr>
          <w:p w14:paraId="47E6776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r>
      <w:tr w:rsidR="00845977" w:rsidRPr="004D3FF4" w14:paraId="0729EA4C" w14:textId="77777777" w:rsidTr="0017177C">
        <w:trPr>
          <w:trHeight w:val="20"/>
        </w:trPr>
        <w:tc>
          <w:tcPr>
            <w:tcW w:w="3055" w:type="dxa"/>
          </w:tcPr>
          <w:p w14:paraId="1447D3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EMP</w:t>
            </w:r>
          </w:p>
        </w:tc>
        <w:tc>
          <w:tcPr>
            <w:tcW w:w="6262" w:type="dxa"/>
          </w:tcPr>
          <w:p w14:paraId="228298B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خطة إدارة الطوارئ</w:t>
            </w:r>
          </w:p>
        </w:tc>
      </w:tr>
      <w:tr w:rsidR="00845977" w:rsidRPr="004D3FF4" w14:paraId="6AD23789" w14:textId="77777777" w:rsidTr="0017177C">
        <w:trPr>
          <w:trHeight w:val="20"/>
        </w:trPr>
        <w:tc>
          <w:tcPr>
            <w:tcW w:w="3055" w:type="dxa"/>
          </w:tcPr>
          <w:p w14:paraId="6E0E07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EOA</w:t>
            </w:r>
          </w:p>
        </w:tc>
        <w:tc>
          <w:tcPr>
            <w:tcW w:w="6262" w:type="dxa"/>
          </w:tcPr>
          <w:p w14:paraId="2B3351B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488FCF9" w14:textId="77777777" w:rsidTr="0017177C">
        <w:trPr>
          <w:trHeight w:val="20"/>
        </w:trPr>
        <w:tc>
          <w:tcPr>
            <w:tcW w:w="3055" w:type="dxa"/>
          </w:tcPr>
          <w:p w14:paraId="1DA9781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EOC</w:t>
            </w:r>
          </w:p>
        </w:tc>
        <w:tc>
          <w:tcPr>
            <w:tcW w:w="6262" w:type="dxa"/>
          </w:tcPr>
          <w:p w14:paraId="09718F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مركز عمليات الطوارئ</w:t>
            </w:r>
          </w:p>
        </w:tc>
      </w:tr>
      <w:tr w:rsidR="00845977" w:rsidRPr="004D3FF4" w14:paraId="190CDAD5" w14:textId="77777777" w:rsidTr="0017177C">
        <w:trPr>
          <w:trHeight w:val="20"/>
        </w:trPr>
        <w:tc>
          <w:tcPr>
            <w:tcW w:w="3055" w:type="dxa"/>
          </w:tcPr>
          <w:p w14:paraId="765DB8D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EOM</w:t>
            </w:r>
          </w:p>
        </w:tc>
        <w:tc>
          <w:tcPr>
            <w:tcW w:w="6262" w:type="dxa"/>
          </w:tcPr>
          <w:p w14:paraId="04890EE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الدليل التشغيلي لحالات الطوارئ</w:t>
            </w:r>
          </w:p>
        </w:tc>
      </w:tr>
      <w:tr w:rsidR="00845977" w:rsidRPr="004D3FF4" w14:paraId="153A6C30" w14:textId="77777777" w:rsidTr="0017177C">
        <w:trPr>
          <w:trHeight w:val="20"/>
        </w:trPr>
        <w:tc>
          <w:tcPr>
            <w:tcW w:w="3055" w:type="dxa"/>
          </w:tcPr>
          <w:p w14:paraId="1D33D1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w:t>
            </w:r>
          </w:p>
        </w:tc>
        <w:tc>
          <w:tcPr>
            <w:tcW w:w="6262" w:type="dxa"/>
          </w:tcPr>
          <w:p w14:paraId="680B514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الجاهزية للتعامل مع الحالات الطارئة</w:t>
            </w:r>
          </w:p>
        </w:tc>
      </w:tr>
      <w:tr w:rsidR="00845977" w:rsidRPr="004D3FF4" w14:paraId="418D0F7F" w14:textId="77777777" w:rsidTr="0017177C">
        <w:trPr>
          <w:trHeight w:val="20"/>
        </w:trPr>
        <w:tc>
          <w:tcPr>
            <w:tcW w:w="3055" w:type="dxa"/>
          </w:tcPr>
          <w:p w14:paraId="7D551A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EPS</w:t>
            </w:r>
          </w:p>
        </w:tc>
        <w:tc>
          <w:tcPr>
            <w:tcW w:w="6262" w:type="dxa"/>
          </w:tcPr>
          <w:p w14:paraId="44F68D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برامج الاستعداد للتعامل مع حالات الطوارئ</w:t>
            </w:r>
          </w:p>
        </w:tc>
      </w:tr>
      <w:tr w:rsidR="00845977" w:rsidRPr="004D3FF4" w14:paraId="1906FD88" w14:textId="77777777" w:rsidTr="0017177C">
        <w:trPr>
          <w:trHeight w:val="20"/>
        </w:trPr>
        <w:tc>
          <w:tcPr>
            <w:tcW w:w="3055" w:type="dxa"/>
          </w:tcPr>
          <w:p w14:paraId="5B985FB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ESS</w:t>
            </w:r>
          </w:p>
        </w:tc>
        <w:tc>
          <w:tcPr>
            <w:tcW w:w="6262" w:type="dxa"/>
          </w:tcPr>
          <w:p w14:paraId="7F9BD9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خدمات الدعم في حالات الطوارئ</w:t>
            </w:r>
          </w:p>
        </w:tc>
      </w:tr>
      <w:tr w:rsidR="00845977" w:rsidRPr="004D3FF4" w14:paraId="34D59812" w14:textId="77777777" w:rsidTr="0017177C">
        <w:trPr>
          <w:trHeight w:val="20"/>
        </w:trPr>
        <w:tc>
          <w:tcPr>
            <w:tcW w:w="3055" w:type="dxa"/>
          </w:tcPr>
          <w:p w14:paraId="3C39017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EWS</w:t>
            </w:r>
          </w:p>
        </w:tc>
        <w:tc>
          <w:tcPr>
            <w:tcW w:w="6262" w:type="dxa"/>
          </w:tcPr>
          <w:p w14:paraId="71FA929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الإشارات التحذيرية في حالات الطوارئ </w:t>
            </w:r>
          </w:p>
        </w:tc>
      </w:tr>
      <w:tr w:rsidR="00845977" w:rsidRPr="004D3FF4" w14:paraId="6B9FECA1" w14:textId="77777777" w:rsidTr="0017177C">
        <w:trPr>
          <w:trHeight w:val="20"/>
        </w:trPr>
        <w:tc>
          <w:tcPr>
            <w:tcW w:w="3055" w:type="dxa"/>
          </w:tcPr>
          <w:p w14:paraId="0137CA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FSC</w:t>
            </w:r>
          </w:p>
        </w:tc>
        <w:tc>
          <w:tcPr>
            <w:tcW w:w="6262" w:type="dxa"/>
          </w:tcPr>
          <w:p w14:paraId="546CC3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r>
      <w:tr w:rsidR="00845977" w:rsidRPr="004D3FF4" w14:paraId="4794A1FA" w14:textId="77777777" w:rsidTr="0017177C">
        <w:trPr>
          <w:trHeight w:val="20"/>
        </w:trPr>
        <w:tc>
          <w:tcPr>
            <w:tcW w:w="3055" w:type="dxa"/>
          </w:tcPr>
          <w:p w14:paraId="7145D6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FUL</w:t>
            </w:r>
          </w:p>
        </w:tc>
        <w:tc>
          <w:tcPr>
            <w:tcW w:w="6262" w:type="dxa"/>
          </w:tcPr>
          <w:p w14:paraId="1F3ECE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r>
      <w:tr w:rsidR="00845977" w:rsidRPr="004D3FF4" w14:paraId="42C8744C" w14:textId="77777777" w:rsidTr="0017177C">
        <w:trPr>
          <w:trHeight w:val="20"/>
        </w:trPr>
        <w:tc>
          <w:tcPr>
            <w:tcW w:w="3055" w:type="dxa"/>
            <w:vAlign w:val="bottom"/>
          </w:tcPr>
          <w:p w14:paraId="2C16CB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الخطرة</w:t>
            </w:r>
          </w:p>
        </w:tc>
        <w:tc>
          <w:tcPr>
            <w:tcW w:w="6262" w:type="dxa"/>
            <w:vAlign w:val="bottom"/>
          </w:tcPr>
          <w:p w14:paraId="0194C14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المواد الخطرة </w:t>
            </w:r>
          </w:p>
        </w:tc>
      </w:tr>
      <w:tr w:rsidR="00845977" w:rsidRPr="004D3FF4" w14:paraId="0F19BA04" w14:textId="77777777" w:rsidTr="0017177C">
        <w:trPr>
          <w:trHeight w:val="20"/>
        </w:trPr>
        <w:tc>
          <w:tcPr>
            <w:tcW w:w="3055" w:type="dxa"/>
            <w:vAlign w:val="bottom"/>
          </w:tcPr>
          <w:p w14:paraId="1F2272D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HSC</w:t>
            </w:r>
          </w:p>
        </w:tc>
        <w:tc>
          <w:tcPr>
            <w:tcW w:w="6262" w:type="dxa"/>
            <w:vAlign w:val="bottom"/>
          </w:tcPr>
          <w:p w14:paraId="079C37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القدرة على إجراء العمليات الجراحية في المستشفى</w:t>
            </w:r>
          </w:p>
        </w:tc>
      </w:tr>
      <w:tr w:rsidR="00845977" w:rsidRPr="004D3FF4" w14:paraId="71B7FA38" w14:textId="77777777" w:rsidTr="0017177C">
        <w:trPr>
          <w:trHeight w:val="20"/>
        </w:trPr>
        <w:tc>
          <w:tcPr>
            <w:tcW w:w="3055" w:type="dxa"/>
            <w:vAlign w:val="bottom"/>
          </w:tcPr>
          <w:p w14:paraId="6901F32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HSS</w:t>
            </w:r>
          </w:p>
        </w:tc>
        <w:tc>
          <w:tcPr>
            <w:tcW w:w="6262" w:type="dxa"/>
            <w:vAlign w:val="bottom"/>
          </w:tcPr>
          <w:p w14:paraId="0ADA3F3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الدراسة المسحية لمراقبة الأخطار</w:t>
            </w:r>
          </w:p>
        </w:tc>
      </w:tr>
      <w:tr w:rsidR="00845977" w:rsidRPr="004D3FF4" w14:paraId="43726FD2" w14:textId="77777777" w:rsidTr="0017177C">
        <w:trPr>
          <w:trHeight w:val="20"/>
        </w:trPr>
        <w:tc>
          <w:tcPr>
            <w:tcW w:w="3055" w:type="dxa"/>
            <w:vAlign w:val="bottom"/>
          </w:tcPr>
          <w:p w14:paraId="3A071C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HTC</w:t>
            </w:r>
          </w:p>
        </w:tc>
        <w:tc>
          <w:tcPr>
            <w:tcW w:w="6262" w:type="dxa"/>
            <w:vAlign w:val="bottom"/>
          </w:tcPr>
          <w:p w14:paraId="3DF036C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القدرة على العلاج في المستشفى </w:t>
            </w:r>
          </w:p>
        </w:tc>
      </w:tr>
      <w:tr w:rsidR="00845977" w:rsidRPr="004D3FF4" w14:paraId="1E4AD442" w14:textId="77777777" w:rsidTr="0017177C">
        <w:trPr>
          <w:trHeight w:val="20"/>
        </w:trPr>
        <w:tc>
          <w:tcPr>
            <w:tcW w:w="3055" w:type="dxa"/>
          </w:tcPr>
          <w:p w14:paraId="1838AAF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w:t>
            </w:r>
          </w:p>
        </w:tc>
        <w:tc>
          <w:tcPr>
            <w:tcW w:w="6262" w:type="dxa"/>
          </w:tcPr>
          <w:p w14:paraId="5103EA9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تحليل قابلية التأثر بالأخطار</w:t>
            </w:r>
          </w:p>
        </w:tc>
      </w:tr>
      <w:tr w:rsidR="00845977" w:rsidRPr="004D3FF4" w14:paraId="0FA77343" w14:textId="77777777" w:rsidTr="0017177C">
        <w:trPr>
          <w:trHeight w:val="20"/>
        </w:trPr>
        <w:tc>
          <w:tcPr>
            <w:tcW w:w="3055" w:type="dxa"/>
            <w:vAlign w:val="bottom"/>
          </w:tcPr>
          <w:p w14:paraId="37BDAD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HVAC</w:t>
            </w:r>
          </w:p>
        </w:tc>
        <w:tc>
          <w:tcPr>
            <w:tcW w:w="6262" w:type="dxa"/>
            <w:vAlign w:val="bottom"/>
          </w:tcPr>
          <w:p w14:paraId="02A504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color w:val="111111"/>
                <w:rtl/>
                <w:lang w:eastAsia="ar"/>
              </w:rPr>
              <w:t>التدفئة والتهوية والتكييف</w:t>
            </w:r>
          </w:p>
        </w:tc>
      </w:tr>
      <w:tr w:rsidR="00845977" w:rsidRPr="004D3FF4" w14:paraId="4C37F2B5" w14:textId="77777777" w:rsidTr="0017177C">
        <w:trPr>
          <w:trHeight w:val="20"/>
        </w:trPr>
        <w:tc>
          <w:tcPr>
            <w:tcW w:w="3055" w:type="dxa"/>
          </w:tcPr>
          <w:p w14:paraId="25FD848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w:t>
            </w:r>
          </w:p>
        </w:tc>
        <w:tc>
          <w:tcPr>
            <w:tcW w:w="6262" w:type="dxa"/>
          </w:tcPr>
          <w:p w14:paraId="09D1AF1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r>
      <w:tr w:rsidR="00845977" w:rsidRPr="004D3FF4" w14:paraId="5EF0A126" w14:textId="77777777" w:rsidTr="0017177C">
        <w:trPr>
          <w:trHeight w:val="20"/>
        </w:trPr>
        <w:tc>
          <w:tcPr>
            <w:tcW w:w="3055" w:type="dxa"/>
          </w:tcPr>
          <w:p w14:paraId="1966D7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ICS</w:t>
            </w:r>
          </w:p>
        </w:tc>
        <w:tc>
          <w:tcPr>
            <w:tcW w:w="6262" w:type="dxa"/>
          </w:tcPr>
          <w:p w14:paraId="195EA5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هيكلية نظام قيادة الحوادث</w:t>
            </w:r>
          </w:p>
        </w:tc>
      </w:tr>
      <w:tr w:rsidR="00845977" w:rsidRPr="004D3FF4" w14:paraId="588D6C11" w14:textId="77777777" w:rsidTr="0017177C">
        <w:trPr>
          <w:trHeight w:val="20"/>
        </w:trPr>
        <w:tc>
          <w:tcPr>
            <w:tcW w:w="3055" w:type="dxa"/>
            <w:vAlign w:val="bottom"/>
          </w:tcPr>
          <w:p w14:paraId="50630C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IT</w:t>
            </w:r>
          </w:p>
        </w:tc>
        <w:tc>
          <w:tcPr>
            <w:tcW w:w="6262" w:type="dxa"/>
            <w:vAlign w:val="bottom"/>
          </w:tcPr>
          <w:p w14:paraId="02DC4D4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تقنية المعلومات</w:t>
            </w:r>
          </w:p>
        </w:tc>
      </w:tr>
      <w:tr w:rsidR="00845977" w:rsidRPr="004D3FF4" w14:paraId="278F6879" w14:textId="77777777" w:rsidTr="0017177C">
        <w:trPr>
          <w:trHeight w:val="20"/>
        </w:trPr>
        <w:tc>
          <w:tcPr>
            <w:tcW w:w="3055" w:type="dxa"/>
          </w:tcPr>
          <w:p w14:paraId="4477A8C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LSC</w:t>
            </w:r>
          </w:p>
        </w:tc>
        <w:tc>
          <w:tcPr>
            <w:tcW w:w="6262" w:type="dxa"/>
          </w:tcPr>
          <w:p w14:paraId="3D92107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p>
        </w:tc>
      </w:tr>
      <w:tr w:rsidR="00845977" w:rsidRPr="004D3FF4" w14:paraId="24A5AE92" w14:textId="77777777" w:rsidTr="0017177C">
        <w:trPr>
          <w:trHeight w:val="20"/>
        </w:trPr>
        <w:tc>
          <w:tcPr>
            <w:tcW w:w="3055" w:type="dxa"/>
            <w:vAlign w:val="bottom"/>
          </w:tcPr>
          <w:p w14:paraId="43A7B4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NFPA</w:t>
            </w:r>
          </w:p>
        </w:tc>
        <w:tc>
          <w:tcPr>
            <w:tcW w:w="6262" w:type="dxa"/>
            <w:vAlign w:val="bottom"/>
          </w:tcPr>
          <w:p w14:paraId="13BF15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الجمعية الوطنية لمكافحة الحرائق</w:t>
            </w:r>
          </w:p>
        </w:tc>
      </w:tr>
      <w:tr w:rsidR="00845977" w:rsidRPr="004D3FF4" w14:paraId="51D43224" w14:textId="77777777" w:rsidTr="0017177C">
        <w:trPr>
          <w:trHeight w:val="20"/>
        </w:trPr>
        <w:tc>
          <w:tcPr>
            <w:tcW w:w="3055" w:type="dxa"/>
          </w:tcPr>
          <w:p w14:paraId="0326E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NOA</w:t>
            </w:r>
          </w:p>
        </w:tc>
        <w:tc>
          <w:tcPr>
            <w:tcW w:w="6262" w:type="dxa"/>
          </w:tcPr>
          <w:p w14:paraId="0624EE3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العمليات التشغيلية الاعتيادية</w:t>
            </w:r>
          </w:p>
        </w:tc>
      </w:tr>
      <w:tr w:rsidR="00845977" w:rsidRPr="004D3FF4" w14:paraId="6393389D" w14:textId="77777777" w:rsidTr="0017177C">
        <w:trPr>
          <w:trHeight w:val="20"/>
        </w:trPr>
        <w:tc>
          <w:tcPr>
            <w:tcW w:w="3055" w:type="dxa"/>
          </w:tcPr>
          <w:p w14:paraId="54945E5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O&amp;M</w:t>
            </w:r>
          </w:p>
        </w:tc>
        <w:tc>
          <w:tcPr>
            <w:tcW w:w="6262" w:type="dxa"/>
          </w:tcPr>
          <w:p w14:paraId="5AF4274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التشغيل والصيانة</w:t>
            </w:r>
          </w:p>
        </w:tc>
      </w:tr>
      <w:tr w:rsidR="00845977" w:rsidRPr="004D3FF4" w14:paraId="76ABB7A0" w14:textId="77777777" w:rsidTr="0017177C">
        <w:trPr>
          <w:trHeight w:val="20"/>
        </w:trPr>
        <w:tc>
          <w:tcPr>
            <w:tcW w:w="3055" w:type="dxa"/>
            <w:vAlign w:val="bottom"/>
          </w:tcPr>
          <w:p w14:paraId="21EFC1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w:t>
            </w:r>
          </w:p>
        </w:tc>
        <w:tc>
          <w:tcPr>
            <w:tcW w:w="6262" w:type="dxa"/>
            <w:vAlign w:val="bottom"/>
          </w:tcPr>
          <w:p w14:paraId="05ED2B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خريطة مناطق العمليات التشغيلية </w:t>
            </w:r>
          </w:p>
        </w:tc>
      </w:tr>
      <w:tr w:rsidR="00845977" w:rsidRPr="004D3FF4" w14:paraId="4C3DF927" w14:textId="77777777" w:rsidTr="0017177C">
        <w:trPr>
          <w:trHeight w:val="20"/>
        </w:trPr>
        <w:tc>
          <w:tcPr>
            <w:tcW w:w="3055" w:type="dxa"/>
          </w:tcPr>
          <w:p w14:paraId="34B070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نظام </w:t>
            </w:r>
            <w:r w:rsidRPr="004D3FF4">
              <w:rPr>
                <w:rFonts w:asciiTheme="majorBidi" w:hAnsiTheme="majorBidi" w:cstheme="majorBidi"/>
                <w:lang w:eastAsia="ar" w:bidi="en-US"/>
              </w:rPr>
              <w:t>PA</w:t>
            </w:r>
          </w:p>
        </w:tc>
        <w:tc>
          <w:tcPr>
            <w:tcW w:w="6262" w:type="dxa"/>
          </w:tcPr>
          <w:p w14:paraId="6FD151D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نظام الإعلان العام</w:t>
            </w:r>
          </w:p>
        </w:tc>
      </w:tr>
      <w:tr w:rsidR="00845977" w:rsidRPr="004D3FF4" w14:paraId="37C394D2" w14:textId="77777777" w:rsidTr="0017177C">
        <w:trPr>
          <w:trHeight w:val="20"/>
        </w:trPr>
        <w:tc>
          <w:tcPr>
            <w:tcW w:w="3055" w:type="dxa"/>
            <w:vAlign w:val="bottom"/>
          </w:tcPr>
          <w:p w14:paraId="008C28C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PPE</w:t>
            </w:r>
          </w:p>
        </w:tc>
        <w:tc>
          <w:tcPr>
            <w:tcW w:w="6262" w:type="dxa"/>
            <w:vAlign w:val="bottom"/>
          </w:tcPr>
          <w:p w14:paraId="1C0646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معدات الحماية الشخصية</w:t>
            </w:r>
          </w:p>
        </w:tc>
      </w:tr>
      <w:tr w:rsidR="00845977" w:rsidRPr="004D3FF4" w14:paraId="39EADDE5" w14:textId="77777777" w:rsidTr="0017177C">
        <w:trPr>
          <w:trHeight w:val="20"/>
        </w:trPr>
        <w:tc>
          <w:tcPr>
            <w:tcW w:w="3055" w:type="dxa"/>
          </w:tcPr>
          <w:p w14:paraId="65311F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PUL</w:t>
            </w:r>
          </w:p>
        </w:tc>
        <w:tc>
          <w:tcPr>
            <w:tcW w:w="6262" w:type="dxa"/>
          </w:tcPr>
          <w:p w14:paraId="287F624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المشتريات</w:t>
            </w:r>
          </w:p>
        </w:tc>
      </w:tr>
      <w:tr w:rsidR="00845977" w:rsidRPr="004D3FF4" w14:paraId="03813A4A" w14:textId="77777777" w:rsidTr="0017177C">
        <w:trPr>
          <w:trHeight w:val="20"/>
        </w:trPr>
        <w:tc>
          <w:tcPr>
            <w:tcW w:w="3055" w:type="dxa"/>
            <w:vAlign w:val="bottom"/>
          </w:tcPr>
          <w:p w14:paraId="024F5D5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RACI</w:t>
            </w:r>
          </w:p>
        </w:tc>
        <w:tc>
          <w:tcPr>
            <w:tcW w:w="6262" w:type="dxa"/>
            <w:vAlign w:val="bottom"/>
          </w:tcPr>
          <w:p w14:paraId="39BC2FC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المسؤولية والمساءلة والاستشارة والاطلاع</w:t>
            </w:r>
          </w:p>
        </w:tc>
      </w:tr>
      <w:tr w:rsidR="00845977" w:rsidRPr="004D3FF4" w14:paraId="4CF80C31" w14:textId="77777777" w:rsidTr="0017177C">
        <w:trPr>
          <w:trHeight w:val="20"/>
        </w:trPr>
        <w:tc>
          <w:tcPr>
            <w:tcW w:w="3055" w:type="dxa"/>
            <w:vAlign w:val="bottom"/>
          </w:tcPr>
          <w:p w14:paraId="0FA5E95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RPL</w:t>
            </w:r>
          </w:p>
        </w:tc>
        <w:tc>
          <w:tcPr>
            <w:tcW w:w="6262" w:type="dxa"/>
            <w:vAlign w:val="bottom"/>
          </w:tcPr>
          <w:p w14:paraId="6AF4D0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p>
        </w:tc>
      </w:tr>
      <w:tr w:rsidR="00845977" w:rsidRPr="004D3FF4" w14:paraId="13EC90C6" w14:textId="77777777" w:rsidTr="0017177C">
        <w:trPr>
          <w:trHeight w:val="20"/>
        </w:trPr>
        <w:tc>
          <w:tcPr>
            <w:tcW w:w="3055" w:type="dxa"/>
          </w:tcPr>
          <w:p w14:paraId="62F89CA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SLT</w:t>
            </w:r>
          </w:p>
        </w:tc>
        <w:tc>
          <w:tcPr>
            <w:tcW w:w="6262" w:type="dxa"/>
          </w:tcPr>
          <w:p w14:paraId="769D846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r>
      <w:tr w:rsidR="00845977" w:rsidRPr="004D3FF4" w14:paraId="6D1E3502" w14:textId="77777777" w:rsidTr="0017177C">
        <w:trPr>
          <w:trHeight w:val="20"/>
        </w:trPr>
        <w:tc>
          <w:tcPr>
            <w:tcW w:w="3055" w:type="dxa"/>
            <w:vAlign w:val="bottom"/>
          </w:tcPr>
          <w:p w14:paraId="757AC8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SME</w:t>
            </w:r>
          </w:p>
        </w:tc>
        <w:tc>
          <w:tcPr>
            <w:tcW w:w="6262" w:type="dxa"/>
            <w:vAlign w:val="bottom"/>
          </w:tcPr>
          <w:p w14:paraId="02680F4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الخبير المختص</w:t>
            </w:r>
          </w:p>
        </w:tc>
      </w:tr>
      <w:tr w:rsidR="00845977" w:rsidRPr="004D3FF4" w14:paraId="52515B34" w14:textId="77777777" w:rsidTr="0017177C">
        <w:trPr>
          <w:trHeight w:val="20"/>
        </w:trPr>
        <w:tc>
          <w:tcPr>
            <w:tcW w:w="3055" w:type="dxa"/>
          </w:tcPr>
          <w:p w14:paraId="3AE48C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SSO</w:t>
            </w:r>
          </w:p>
        </w:tc>
        <w:tc>
          <w:tcPr>
            <w:tcW w:w="6262" w:type="dxa"/>
          </w:tcPr>
          <w:p w14:paraId="6CE96E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r>
    </w:tbl>
    <w:p w14:paraId="1624C351" w14:textId="77777777" w:rsidR="00845977" w:rsidRPr="004D3FF4" w:rsidRDefault="00845977" w:rsidP="00845977">
      <w:pPr>
        <w:rPr>
          <w:rFonts w:asciiTheme="majorBidi" w:hAnsiTheme="majorBidi" w:cstheme="majorBidi"/>
        </w:rPr>
      </w:pPr>
    </w:p>
    <w:p w14:paraId="1B65C3B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br w:type="page"/>
      </w:r>
    </w:p>
    <w:p w14:paraId="2A11C2F5"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حوادث الطوارئ</w:t>
      </w:r>
    </w:p>
    <w:p w14:paraId="0671006F" w14:textId="77777777" w:rsidR="00845977" w:rsidRPr="004D3FF4" w:rsidRDefault="00845977" w:rsidP="00845977">
      <w:pPr>
        <w:rPr>
          <w:rFonts w:asciiTheme="majorBidi" w:hAnsiTheme="majorBidi" w:cstheme="majorBidi"/>
        </w:rPr>
      </w:pPr>
    </w:p>
    <w:p w14:paraId="382A441E"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الإخلاء</w:t>
      </w:r>
    </w:p>
    <w:p w14:paraId="488409AA" w14:textId="77777777" w:rsidR="00845977" w:rsidRPr="004D3FF4" w:rsidRDefault="00845977" w:rsidP="00845977">
      <w:pPr>
        <w:rPr>
          <w:rFonts w:asciiTheme="majorBidi" w:hAnsiTheme="majorBidi" w:cstheme="majorBidi"/>
        </w:rPr>
      </w:pPr>
    </w:p>
    <w:p w14:paraId="0C73A5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تتطلب بعض حوادث الطوارئ التي تجعل المرفق غير آمن للإشغال أو تمنع تقديم الرعاية اللازمة للمرضى إخلاء جميع الموظفين من جميع المباني. </w:t>
      </w:r>
    </w:p>
    <w:p w14:paraId="4BA620C0" w14:textId="77777777" w:rsidR="00845977" w:rsidRPr="004D3FF4" w:rsidRDefault="00845977" w:rsidP="00845977">
      <w:pPr>
        <w:rPr>
          <w:rFonts w:asciiTheme="majorBidi" w:hAnsiTheme="majorBidi" w:cstheme="majorBidi"/>
        </w:rPr>
      </w:pPr>
    </w:p>
    <w:p w14:paraId="3F434AFA" w14:textId="3C831605"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أنواع ال</w:t>
      </w:r>
      <w:r w:rsidR="00BC3D64">
        <w:rPr>
          <w:rFonts w:asciiTheme="majorBidi" w:hAnsiTheme="majorBidi" w:cstheme="majorBidi"/>
          <w:rtl/>
          <w:lang w:eastAsia="ar"/>
        </w:rPr>
        <w:t>إخلاء</w:t>
      </w:r>
      <w:r w:rsidRPr="004D3FF4">
        <w:rPr>
          <w:rFonts w:asciiTheme="majorBidi" w:hAnsiTheme="majorBidi" w:cstheme="majorBidi"/>
          <w:rtl/>
          <w:lang w:eastAsia="ar"/>
        </w:rPr>
        <w:t>:</w:t>
      </w:r>
    </w:p>
    <w:p w14:paraId="13A041DF" w14:textId="77777777" w:rsidR="00845977" w:rsidRPr="004D3FF4" w:rsidRDefault="00845977" w:rsidP="00845977">
      <w:pPr>
        <w:rPr>
          <w:rFonts w:asciiTheme="majorBidi" w:hAnsiTheme="majorBidi" w:cstheme="majorBidi"/>
        </w:rPr>
      </w:pPr>
    </w:p>
    <w:p w14:paraId="060BD4D1" w14:textId="29ABC60C"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هناك نوعان من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قد يكونان مطلوبان وهما:</w:t>
      </w:r>
    </w:p>
    <w:p w14:paraId="0EF01060" w14:textId="77777777" w:rsidR="00845977" w:rsidRPr="004D3FF4" w:rsidRDefault="00845977" w:rsidP="00845977">
      <w:pPr>
        <w:rPr>
          <w:rFonts w:asciiTheme="majorBidi" w:hAnsiTheme="majorBidi" w:cstheme="majorBidi"/>
        </w:rPr>
      </w:pPr>
    </w:p>
    <w:p w14:paraId="2AB0DA10"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الإخلاء الجزئي - يتم نقل الموظفين داخل حرم المستشفى، حسب الأولوية:</w:t>
      </w:r>
    </w:p>
    <w:p w14:paraId="5DAA719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أفقي - يتم نقل الأفراد بشكل أفقي إلى جانب واحد من مجموعة من أبواب حواجز الحريق</w:t>
      </w:r>
    </w:p>
    <w:p w14:paraId="6ED4057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رأسي - يتم نقل الموظفين إلى منطقة آمنة في طابق آخر أو إلى مبنى آخر</w:t>
      </w:r>
    </w:p>
    <w:p w14:paraId="56E2AA1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إذا لم تكن المصاعد قيد الاستخدام (أي أثناء حريق محدود)، فقد يكون هذا النوع من الإخلاء أكثر صعوبة بسبب ضرورة حمل بعض المرضى/إنزالهم بكرسي متحرك إلى الأسفل</w:t>
      </w:r>
    </w:p>
    <w:p w14:paraId="50A49BA9" w14:textId="77777777" w:rsidR="00845977" w:rsidRPr="004D3FF4" w:rsidRDefault="00845977" w:rsidP="00845977">
      <w:pPr>
        <w:pStyle w:val="3Roman"/>
        <w:numPr>
          <w:ilvl w:val="0"/>
          <w:numId w:val="0"/>
        </w:numPr>
        <w:bidi/>
        <w:ind w:left="1080"/>
        <w:rPr>
          <w:rFonts w:asciiTheme="majorBidi" w:hAnsiTheme="majorBidi" w:cstheme="majorBidi"/>
        </w:rPr>
      </w:pPr>
    </w:p>
    <w:p w14:paraId="55F471AB" w14:textId="3CBFE0A5" w:rsidR="00845977" w:rsidRPr="004D3FF4" w:rsidRDefault="00845977" w:rsidP="00D41E24">
      <w:pPr>
        <w:pStyle w:val="1NumBul"/>
        <w:bidi/>
        <w:rPr>
          <w:rFonts w:asciiTheme="majorBidi" w:hAnsiTheme="majorBidi" w:cstheme="majorBidi"/>
        </w:rPr>
      </w:pPr>
      <w:r w:rsidRPr="004D3FF4">
        <w:rPr>
          <w:rFonts w:asciiTheme="majorBidi" w:hAnsiTheme="majorBidi" w:cstheme="majorBidi"/>
          <w:rtl/>
          <w:lang w:eastAsia="ar"/>
        </w:rPr>
        <w:t>الإخلاء الكامل - يتم نقل الموظفين</w:t>
      </w:r>
      <w:r w:rsidR="007D3978">
        <w:rPr>
          <w:rFonts w:asciiTheme="majorBidi" w:hAnsiTheme="majorBidi" w:cstheme="majorBidi"/>
          <w:rtl/>
          <w:lang w:eastAsia="ar"/>
        </w:rPr>
        <w:t xml:space="preserve"> خارج المباني القائمة إلى </w:t>
      </w:r>
      <w:r w:rsidR="007D3978">
        <w:rPr>
          <w:rFonts w:asciiTheme="majorBidi" w:hAnsiTheme="majorBidi" w:cstheme="majorBidi" w:hint="cs"/>
          <w:rtl/>
          <w:lang w:eastAsia="ar"/>
        </w:rPr>
        <w:t xml:space="preserve">المرافق </w:t>
      </w:r>
      <w:r w:rsidR="00D41E24">
        <w:rPr>
          <w:rFonts w:asciiTheme="majorBidi" w:hAnsiTheme="majorBidi" w:cstheme="majorBidi" w:hint="cs"/>
          <w:rtl/>
          <w:lang w:eastAsia="ar"/>
        </w:rPr>
        <w:t>المكتبية</w:t>
      </w:r>
      <w:r w:rsidR="007D3978">
        <w:rPr>
          <w:rFonts w:asciiTheme="majorBidi" w:hAnsiTheme="majorBidi" w:cstheme="majorBidi" w:hint="cs"/>
          <w:rtl/>
          <w:lang w:eastAsia="ar"/>
        </w:rPr>
        <w:t xml:space="preserve"> </w:t>
      </w:r>
      <w:r w:rsidRPr="004D3FF4">
        <w:rPr>
          <w:rFonts w:asciiTheme="majorBidi" w:hAnsiTheme="majorBidi" w:cstheme="majorBidi"/>
          <w:rtl/>
          <w:lang w:eastAsia="ar"/>
        </w:rPr>
        <w:t>القريبة أو المؤقتة</w:t>
      </w:r>
    </w:p>
    <w:p w14:paraId="1DB98DB5" w14:textId="77777777" w:rsidR="00845977" w:rsidRPr="004D3FF4" w:rsidRDefault="00845977" w:rsidP="00845977">
      <w:pPr>
        <w:rPr>
          <w:rFonts w:asciiTheme="majorBidi" w:hAnsiTheme="majorBidi" w:cstheme="majorBidi"/>
        </w:rPr>
      </w:pPr>
    </w:p>
    <w:p w14:paraId="727E1166" w14:textId="5D2310B3"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من الطوابق العليا كأولوية. </w:t>
      </w:r>
    </w:p>
    <w:p w14:paraId="696E5C2E" w14:textId="77777777" w:rsidR="00845977" w:rsidRPr="004D3FF4" w:rsidRDefault="00845977" w:rsidP="00845977">
      <w:pPr>
        <w:rPr>
          <w:rFonts w:asciiTheme="majorBidi" w:hAnsiTheme="majorBidi" w:cstheme="majorBidi"/>
        </w:rPr>
      </w:pPr>
    </w:p>
    <w:p w14:paraId="49D340BA"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الحصول على تصريح للإخلاء:</w:t>
      </w:r>
    </w:p>
    <w:p w14:paraId="48670E9D" w14:textId="77777777" w:rsidR="00845977" w:rsidRPr="004D3FF4" w:rsidRDefault="00845977" w:rsidP="00845977">
      <w:pPr>
        <w:rPr>
          <w:rFonts w:asciiTheme="majorBidi" w:hAnsiTheme="majorBidi" w:cstheme="majorBidi"/>
        </w:rPr>
      </w:pPr>
    </w:p>
    <w:p w14:paraId="34A87E38" w14:textId="77777777" w:rsidR="00845977" w:rsidRPr="004D3FF4" w:rsidRDefault="00845977" w:rsidP="00845977">
      <w:pPr>
        <w:pStyle w:val="1NumBul"/>
        <w:numPr>
          <w:ilvl w:val="0"/>
          <w:numId w:val="21"/>
        </w:numPr>
        <w:bidi/>
        <w:rPr>
          <w:rFonts w:asciiTheme="majorBidi" w:hAnsiTheme="majorBidi" w:cstheme="majorBidi"/>
        </w:rPr>
      </w:pPr>
      <w:r w:rsidRPr="004D3FF4">
        <w:rPr>
          <w:rFonts w:asciiTheme="majorBidi" w:hAnsiTheme="majorBidi" w:cstheme="majorBidi"/>
          <w:rtl/>
          <w:lang w:eastAsia="ar"/>
        </w:rPr>
        <w:t>لا يجوز إخلاء المرفق أو جزء منه إلا من خلال:</w:t>
      </w:r>
    </w:p>
    <w:p w14:paraId="3EFEF46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خدمات الدعم في حالات الطوارئ مثل المطافئ والدفاع المدني والشرطة والحرس الوطني، وما إلى ذلك.</w:t>
      </w:r>
    </w:p>
    <w:p w14:paraId="55F1CC08"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إدارة الحوادث</w:t>
      </w:r>
    </w:p>
    <w:p w14:paraId="382D41D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3B43EDBC" w14:textId="77777777" w:rsidR="00845977" w:rsidRPr="004D3FF4" w:rsidRDefault="00845977" w:rsidP="00845977">
      <w:pPr>
        <w:pStyle w:val="2Alpha"/>
        <w:numPr>
          <w:ilvl w:val="0"/>
          <w:numId w:val="0"/>
        </w:numPr>
        <w:bidi/>
        <w:ind w:left="720"/>
        <w:rPr>
          <w:rFonts w:asciiTheme="majorBidi" w:hAnsiTheme="majorBidi" w:cstheme="majorBidi"/>
        </w:rPr>
      </w:pPr>
    </w:p>
    <w:p w14:paraId="38041F36" w14:textId="535F7550"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يجب أن يستند قرار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الأماكن غير الآمنة أو المتأثرة إلى المعلومات التالية: </w:t>
      </w:r>
    </w:p>
    <w:p w14:paraId="112E334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الدراسة المسحية لمراقبة المخاطر (</w:t>
      </w:r>
      <w:r w:rsidRPr="004D3FF4">
        <w:rPr>
          <w:rFonts w:asciiTheme="majorBidi" w:hAnsiTheme="majorBidi" w:cstheme="majorBidi"/>
          <w:lang w:eastAsia="ar" w:bidi="en-US"/>
        </w:rPr>
        <w:t>HSS</w:t>
      </w:r>
      <w:r w:rsidRPr="004D3FF4">
        <w:rPr>
          <w:rFonts w:asciiTheme="majorBidi" w:hAnsiTheme="majorBidi" w:cstheme="majorBidi"/>
          <w:rtl/>
          <w:lang w:eastAsia="ar"/>
        </w:rPr>
        <w:t>) - كما هو موضح في الدليل الإجرائي لإدارة حالات الطوارئ (</w:t>
      </w:r>
      <w:r w:rsidRPr="004D3FF4">
        <w:rPr>
          <w:rFonts w:asciiTheme="majorBidi" w:hAnsiTheme="majorBidi" w:cstheme="majorBidi"/>
          <w:lang w:eastAsia="ar" w:bidi="en-US"/>
        </w:rPr>
        <w:t>EOM-ZE0-PR</w:t>
      </w:r>
      <w:r w:rsidRPr="004D3FF4">
        <w:rPr>
          <w:rFonts w:asciiTheme="majorBidi" w:hAnsiTheme="majorBidi" w:cstheme="majorBidi"/>
          <w:rtl/>
          <w:lang w:eastAsia="ar"/>
        </w:rPr>
        <w:t>-000001)</w:t>
      </w:r>
    </w:p>
    <w:p w14:paraId="3471403F"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تقييم طاقم العمل الطبي حول إمكانية الحفاظ على الرعاية الكافية للمرضى</w:t>
      </w:r>
    </w:p>
    <w:p w14:paraId="77BA7F7C" w14:textId="60C8227F"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 xml:space="preserve">ما إذا كان الموقع الذي 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المرضى إليه أكثر أمانًا من الموقع الذي يقيمون فيه حاليًا</w:t>
      </w:r>
    </w:p>
    <w:p w14:paraId="48B9A6A4" w14:textId="77777777" w:rsidR="00845977" w:rsidRPr="004D3FF4" w:rsidRDefault="00845977" w:rsidP="00845977">
      <w:pPr>
        <w:pStyle w:val="BodyBold"/>
        <w:rPr>
          <w:rFonts w:asciiTheme="majorBidi" w:hAnsiTheme="majorBidi" w:cstheme="majorBidi"/>
        </w:rPr>
      </w:pPr>
    </w:p>
    <w:p w14:paraId="153ABF5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09CA42D2" w14:textId="77777777" w:rsidR="00845977" w:rsidRPr="004D3FF4" w:rsidRDefault="00845977" w:rsidP="00845977">
      <w:pPr>
        <w:rPr>
          <w:rFonts w:asciiTheme="majorBidi" w:hAnsiTheme="majorBidi" w:cstheme="majorBidi"/>
          <w:i/>
          <w:color w:val="C45911"/>
        </w:rPr>
      </w:pPr>
    </w:p>
    <w:p w14:paraId="2F723534" w14:textId="77777777" w:rsidR="00845977" w:rsidRPr="004D3FF4" w:rsidRDefault="00845977" w:rsidP="00845977">
      <w:pPr>
        <w:pStyle w:val="1NumBul"/>
        <w:numPr>
          <w:ilvl w:val="0"/>
          <w:numId w:val="22"/>
        </w:numPr>
        <w:bidi/>
        <w:rPr>
          <w:rFonts w:asciiTheme="majorBidi" w:hAnsiTheme="majorBidi" w:cstheme="majorBidi"/>
        </w:rPr>
      </w:pPr>
      <w:r w:rsidRPr="004D3FF4">
        <w:rPr>
          <w:rFonts w:asciiTheme="majorBidi" w:hAnsiTheme="majorBidi" w:cstheme="majorBidi"/>
          <w:rtl/>
          <w:lang w:eastAsia="ar"/>
        </w:rPr>
        <w:t>إرشادات عامة</w:t>
      </w:r>
    </w:p>
    <w:p w14:paraId="4B6FC73C" w14:textId="515D89F8" w:rsidR="00845977" w:rsidRPr="004D3FF4" w:rsidRDefault="00BC3D64" w:rsidP="00845977">
      <w:pPr>
        <w:pStyle w:val="2Alpha"/>
        <w:numPr>
          <w:ilvl w:val="1"/>
          <w:numId w:val="19"/>
        </w:numPr>
        <w:bidi/>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المناطق الأكثر خطورة أولاً (تلك الأقرب إلى الخطر أو الأبعد عن المخرج)</w:t>
      </w:r>
    </w:p>
    <w:p w14:paraId="1A3B1D3E" w14:textId="116BBE9A"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استخدام المخرج الأقرب أو الأكثر أمانًا. يجب أن يكون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بالتسلسل التالي: </w:t>
      </w:r>
    </w:p>
    <w:p w14:paraId="68DDA23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المرضى أصحاب حالات الخطر المباشر</w:t>
      </w:r>
    </w:p>
    <w:p w14:paraId="19A44DBB"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الملازمين للفراش</w:t>
      </w:r>
    </w:p>
    <w:p w14:paraId="4F46B2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القادرين على الحركة بمفردهم بشكل كامل</w:t>
      </w:r>
    </w:p>
    <w:p w14:paraId="662E9834"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الملازمين للفراش</w:t>
      </w:r>
    </w:p>
    <w:p w14:paraId="2491E8A5"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0C96CF0C"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lastRenderedPageBreak/>
        <w:t>يمكن استخدام المصاعد، إلا في أثناء نشوب حريق أو بعد نشاط زلزالي نظرًا لأنه لا يجوز استخدامها حينها</w:t>
      </w:r>
    </w:p>
    <w:p w14:paraId="1091AF51" w14:textId="77777777" w:rsidR="00845977" w:rsidRPr="004D3FF4" w:rsidRDefault="00845977" w:rsidP="00845977">
      <w:pPr>
        <w:rPr>
          <w:rFonts w:asciiTheme="majorBidi" w:hAnsiTheme="majorBidi" w:cstheme="majorBidi"/>
        </w:rPr>
      </w:pPr>
    </w:p>
    <w:p w14:paraId="3FFF737E"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هيكلية نظام قيادة حوادث الطوارئ (</w:t>
      </w:r>
      <w:r w:rsidRPr="004D3FF4">
        <w:rPr>
          <w:rFonts w:asciiTheme="majorBidi" w:hAnsiTheme="majorBidi" w:cstheme="majorBidi"/>
          <w:lang w:eastAsia="ar" w:bidi="en-US"/>
        </w:rPr>
        <w:t>ICS</w:t>
      </w:r>
      <w:r w:rsidRPr="004D3FF4">
        <w:rPr>
          <w:rFonts w:asciiTheme="majorBidi" w:hAnsiTheme="majorBidi" w:cstheme="majorBidi"/>
          <w:rtl/>
          <w:lang w:eastAsia="ar"/>
        </w:rPr>
        <w:t>):</w:t>
      </w:r>
    </w:p>
    <w:p w14:paraId="45FE8409" w14:textId="77777777" w:rsidR="00845977" w:rsidRPr="004D3FF4" w:rsidRDefault="00845977" w:rsidP="00845977">
      <w:pPr>
        <w:pStyle w:val="2Alpha"/>
        <w:numPr>
          <w:ilvl w:val="1"/>
          <w:numId w:val="20"/>
        </w:numPr>
        <w:bidi/>
        <w:rPr>
          <w:rFonts w:asciiTheme="majorBidi" w:hAnsiTheme="majorBidi" w:cstheme="majorBidi"/>
        </w:rPr>
      </w:pPr>
      <w:r w:rsidRPr="004D3FF4">
        <w:rPr>
          <w:rFonts w:asciiTheme="majorBidi" w:hAnsiTheme="majorBidi" w:cstheme="majorBidi"/>
          <w:rtl/>
          <w:lang w:eastAsia="ar"/>
        </w:rPr>
        <w:t>الأنشطة المقرر تنفيذها داخل مركز القيادة</w:t>
      </w:r>
    </w:p>
    <w:p w14:paraId="501C3040" w14:textId="421FB2EC"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يجب تقييم جميع المعلومات المتاحة ووضع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بالتنسيق مع رؤساء الأقسام. يجب أن يشمل ما يلي:</w:t>
      </w:r>
    </w:p>
    <w:p w14:paraId="6473DF10"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التقييم الهيكلي وغير الهيكلي والنفعي من الدراسة المسحية لمراقبة الأخطار</w:t>
      </w:r>
    </w:p>
    <w:p w14:paraId="4C416485"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تقارير حالة المرضى </w:t>
      </w:r>
    </w:p>
    <w:p w14:paraId="03BA17E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مستويات القوى العاملة </w:t>
      </w:r>
    </w:p>
    <w:p w14:paraId="15332394" w14:textId="443189A9"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في حالة الطوارئ من جانب:</w:t>
      </w:r>
    </w:p>
    <w:p w14:paraId="65E89C8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رئيس قسم التخطيط</w:t>
      </w:r>
    </w:p>
    <w:p w14:paraId="27C92CD3"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مسؤول الاتصال</w:t>
      </w:r>
    </w:p>
    <w:p w14:paraId="6BC96F52"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 xml:space="preserve">مسؤول السلامة والأمن </w:t>
      </w:r>
    </w:p>
    <w:p w14:paraId="29C0805F"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قسم الأعمال اللوجستية</w:t>
      </w:r>
    </w:p>
    <w:p w14:paraId="59097F6C"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العمليات التشغيلية</w:t>
      </w:r>
    </w:p>
    <w:p w14:paraId="5C6A33F1"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الاتصال</w:t>
      </w:r>
    </w:p>
    <w:p w14:paraId="715778FE"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الحفاظ على التواصل مع خدمات الدعم في حالات الطوارئ</w:t>
      </w:r>
    </w:p>
    <w:p w14:paraId="43C99D5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قسم الأعمال اللوجستية</w:t>
      </w:r>
    </w:p>
    <w:p w14:paraId="28A4D56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قائد وحدة النقل لحشد فرق الإخلاء من مجموعة الموارد</w:t>
      </w:r>
    </w:p>
    <w:p w14:paraId="569C04B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إبلاغ رئيس قسم التخطيط</w:t>
      </w:r>
    </w:p>
    <w:p w14:paraId="3A6CFB8E"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النقل</w:t>
      </w:r>
    </w:p>
    <w:p w14:paraId="01FB36BB" w14:textId="74CE8EEF"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حشد فرق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مجموعة الموارد</w:t>
      </w:r>
    </w:p>
    <w:p w14:paraId="1D6F43A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 xml:space="preserve">ضمان توفر وسائل نقل المرضى </w:t>
      </w:r>
    </w:p>
    <w:p w14:paraId="50824AF6"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عدد محدد من الأشخاص في كل طابق للمساعدة في الإخلاء</w:t>
      </w:r>
    </w:p>
    <w:p w14:paraId="318297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ترتيب معدات النقل مثل الكراسي المتحركة.</w:t>
      </w:r>
    </w:p>
    <w:p w14:paraId="79EEBB6A" w14:textId="60CAD530"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الإشراف على عملية ال</w:t>
      </w:r>
      <w:r w:rsidR="00BC3D64">
        <w:rPr>
          <w:rFonts w:asciiTheme="majorBidi" w:hAnsiTheme="majorBidi" w:cstheme="majorBidi"/>
          <w:rtl/>
          <w:lang w:eastAsia="ar"/>
        </w:rPr>
        <w:t>إخلاء</w:t>
      </w:r>
    </w:p>
    <w:p w14:paraId="5698CD7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الممرضين</w:t>
      </w:r>
    </w:p>
    <w:p w14:paraId="3F0E2C5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تخصيص أماكن انتظار للمرضى أصحاب الحالات الحرجة وشبه الحرجة والمرضى غير الملازمين للفراش الذين تم إخلاؤهم</w:t>
      </w:r>
    </w:p>
    <w:p w14:paraId="1DC6BEC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تنظيم الجهود لتلبية احتياجات الرعاية الطبية</w:t>
      </w:r>
    </w:p>
    <w:p w14:paraId="6C907C6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توزيع خطة الإخلاء للممرضين المسؤولين</w:t>
      </w:r>
    </w:p>
    <w:p w14:paraId="7E006AA7" w14:textId="14D14DFA"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بدء تكليف الممرضين بإجراءات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71088B9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سريان طلبات نقل المريض</w:t>
      </w:r>
    </w:p>
    <w:p w14:paraId="6FDF201A"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5DDF6AF9"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إخطار الأطباء بالحاجة إلى نقل المرضى</w:t>
      </w:r>
    </w:p>
    <w:p w14:paraId="5F17B11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تكليف الممرضين</w:t>
      </w:r>
    </w:p>
    <w:p w14:paraId="2AF1A90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رفع التقارير إلى رئيس الممرضين عن حالة المرضى</w:t>
      </w:r>
    </w:p>
    <w:p w14:paraId="13ED698D"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السلامة والأمن</w:t>
      </w:r>
    </w:p>
    <w:p w14:paraId="15F7061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أفراد الأمن لكل منطقة من مناطق عمليات الطوارئ</w:t>
      </w:r>
    </w:p>
    <w:p w14:paraId="40B0645C"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4A070160" w14:textId="403D4676"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أن الجميع قد تم إجلاؤهم وفقًا لخطة ال</w:t>
      </w:r>
      <w:r w:rsidR="00BC3D64">
        <w:rPr>
          <w:rFonts w:asciiTheme="majorBidi" w:hAnsiTheme="majorBidi" w:cstheme="majorBidi"/>
          <w:rtl/>
          <w:lang w:eastAsia="ar"/>
        </w:rPr>
        <w:t>إخلاء</w:t>
      </w:r>
    </w:p>
    <w:p w14:paraId="09CCA58E" w14:textId="651C6535"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وضع لافتة على جميع مداخل المباني التي تم إجلاؤها توضح وقت وتاريخ ال</w:t>
      </w:r>
      <w:r w:rsidR="00BC3D64">
        <w:rPr>
          <w:rFonts w:asciiTheme="majorBidi" w:hAnsiTheme="majorBidi" w:cstheme="majorBidi"/>
          <w:rtl/>
          <w:lang w:eastAsia="ar"/>
        </w:rPr>
        <w:t>إخلاء</w:t>
      </w:r>
      <w:r w:rsidRPr="004D3FF4">
        <w:rPr>
          <w:rFonts w:asciiTheme="majorBidi" w:hAnsiTheme="majorBidi" w:cstheme="majorBidi"/>
          <w:rtl/>
          <w:lang w:eastAsia="ar"/>
        </w:rPr>
        <w:t>، بالإضافة إلى رقم هاتف الاتصال بقائد إدارة الحوادث</w:t>
      </w:r>
    </w:p>
    <w:p w14:paraId="0AF7FEB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المرافق</w:t>
      </w:r>
    </w:p>
    <w:p w14:paraId="66F3B348"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2E31B436"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مجموعة الموارد</w:t>
      </w:r>
    </w:p>
    <w:p w14:paraId="43DB5A67"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5127F2A4" w14:textId="77777777" w:rsidR="00845977" w:rsidRPr="004D3FF4" w:rsidRDefault="00845977" w:rsidP="00845977">
      <w:pPr>
        <w:rPr>
          <w:rFonts w:asciiTheme="majorBidi" w:hAnsiTheme="majorBidi" w:cstheme="majorBidi"/>
        </w:rPr>
      </w:pPr>
    </w:p>
    <w:p w14:paraId="0494538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الزلازل</w:t>
      </w:r>
    </w:p>
    <w:p w14:paraId="4954FC45" w14:textId="77777777" w:rsidR="00845977" w:rsidRPr="004D3FF4" w:rsidRDefault="00845977" w:rsidP="00845977">
      <w:pPr>
        <w:rPr>
          <w:rFonts w:asciiTheme="majorBidi" w:hAnsiTheme="majorBidi" w:cstheme="majorBidi"/>
        </w:rPr>
      </w:pPr>
    </w:p>
    <w:p w14:paraId="5C5EAC9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داخل المبني:</w:t>
      </w:r>
    </w:p>
    <w:p w14:paraId="370F3E26" w14:textId="77777777" w:rsidR="00845977" w:rsidRPr="004D3FF4" w:rsidRDefault="00845977" w:rsidP="00845977">
      <w:pPr>
        <w:rPr>
          <w:rFonts w:asciiTheme="majorBidi" w:hAnsiTheme="majorBidi" w:cstheme="majorBidi"/>
        </w:rPr>
      </w:pPr>
    </w:p>
    <w:p w14:paraId="5ECFFAD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lastRenderedPageBreak/>
        <w:t>يجب الانبطاح وأخذ ساتر والثبات، ثم الاختباء تحت هيكل قوي مثل المكتب والبقاء هناك حتى ينتهي الزلزال. إذا كنت موجودًا في ردهة، فانحني للأسفل، والصق ظهرك تجاه الحائط، وغطي رأسك بيديك وثني مرفقيك إلى ركبتيك</w:t>
      </w:r>
    </w:p>
    <w:p w14:paraId="6BD7DFE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حافظ على الهدوء - استنشق لمدة 5 ثوانٍ، وازفر لمدة 10 ثوانٍ</w:t>
      </w:r>
    </w:p>
    <w:p w14:paraId="53B679A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النوافذ أو الأشياء التي يحتمل أن تسقط</w:t>
      </w:r>
    </w:p>
    <w:p w14:paraId="1A663E4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تحت الغطاء حتى تتأكد أن الزلزال قد انتهى. كن مستعدًا لتوابع الزلزال</w:t>
      </w:r>
    </w:p>
    <w:p w14:paraId="5F6F391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لا تستخدم المصاعد. إذا كنت في مصعد عند وقوع الزلزال، اخرج في أسرع وقت ممكن. في حال عدم تحرك المصعد وعدم فتح الأبواب، فاضغط على زر الطوارئ للحصول على المساعدة ثم انتظرها. لا تحاول فتح الأبواب أو رفع الألواح أو الخروج من أعلى المصعد</w:t>
      </w:r>
    </w:p>
    <w:p w14:paraId="48EE6D1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أبلغ عن الأضرار والإصابات للمدير المباشر</w:t>
      </w:r>
    </w:p>
    <w:p w14:paraId="7DDBF29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ساعد المصابين والأشخاص ذوي الإعاقة - يرجى مراعاة السلامة الشخصية عند مساعدة الآخرين</w:t>
      </w:r>
    </w:p>
    <w:p w14:paraId="79F709A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اتبع التعليمات من الإدارة التنفيذية وخدمات الدعم في حالات الطوارئ</w:t>
      </w:r>
    </w:p>
    <w:p w14:paraId="153B75A3" w14:textId="77777777" w:rsidR="00845977" w:rsidRPr="004D3FF4" w:rsidRDefault="00845977" w:rsidP="00845977">
      <w:pPr>
        <w:rPr>
          <w:rFonts w:asciiTheme="majorBidi" w:hAnsiTheme="majorBidi" w:cstheme="majorBidi"/>
        </w:rPr>
      </w:pPr>
    </w:p>
    <w:p w14:paraId="251CB9D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خارج المبني:</w:t>
      </w:r>
    </w:p>
    <w:p w14:paraId="5A116B54" w14:textId="77777777" w:rsidR="00845977" w:rsidRPr="004D3FF4" w:rsidRDefault="00845977" w:rsidP="00845977">
      <w:pPr>
        <w:rPr>
          <w:rFonts w:asciiTheme="majorBidi" w:hAnsiTheme="majorBidi" w:cstheme="majorBidi"/>
        </w:rPr>
      </w:pPr>
    </w:p>
    <w:p w14:paraId="694F5EA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في مناطق مفتوحة بعيدًا عن المباني أو المنشآت أو خطوط الكهرباء أو أي شيء معرض لخطر السقوط</w:t>
      </w:r>
    </w:p>
    <w:p w14:paraId="24EE8D5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النيران والدخان وكل ما هو مصدر للاشتعال</w:t>
      </w:r>
    </w:p>
    <w:p w14:paraId="6EB16C04"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انتقل إلى مكان التجمع في حالات الطوارئ إذا كان ذلك آمنًا</w:t>
      </w:r>
    </w:p>
    <w:p w14:paraId="2789C9B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تأكد من تسجيل الاسم على أنه شخص آمن أثناء نداء الأسماء</w:t>
      </w:r>
    </w:p>
    <w:p w14:paraId="6C0D5443" w14:textId="77777777" w:rsidR="00845977" w:rsidRPr="004D3FF4" w:rsidRDefault="00845977" w:rsidP="00845977">
      <w:pPr>
        <w:rPr>
          <w:rFonts w:asciiTheme="majorBidi" w:hAnsiTheme="majorBidi" w:cstheme="majorBidi"/>
        </w:rPr>
      </w:pPr>
    </w:p>
    <w:p w14:paraId="5666912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العودة إلى المنزل:</w:t>
      </w:r>
    </w:p>
    <w:p w14:paraId="37DBD7CB" w14:textId="77777777" w:rsidR="00845977" w:rsidRPr="004D3FF4" w:rsidRDefault="00845977" w:rsidP="00845977">
      <w:pPr>
        <w:pStyle w:val="BodyBold"/>
        <w:rPr>
          <w:rFonts w:asciiTheme="majorBidi" w:hAnsiTheme="majorBidi" w:cstheme="majorBidi"/>
        </w:rPr>
      </w:pPr>
    </w:p>
    <w:p w14:paraId="07F250E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ابقِ مع الزملاء ما لم تُطلق الإدارة التنفيذية سراحهم. بعد إعلان انتهاء الإنذار لمغادرة المكان، تأكد من سلامة إجراء ذلك </w:t>
      </w:r>
    </w:p>
    <w:p w14:paraId="761767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لا تنتقل بمفردك، وخاصة القيادة بمفردك إذا كان ذلك محظورًا بعد التعرض لحادث طوارئ</w:t>
      </w:r>
    </w:p>
    <w:p w14:paraId="7ADEAD7F" w14:textId="77777777" w:rsidR="00845977" w:rsidRPr="004D3FF4" w:rsidRDefault="00845977" w:rsidP="00845977">
      <w:pPr>
        <w:rPr>
          <w:rFonts w:asciiTheme="majorBidi" w:hAnsiTheme="majorBidi" w:cstheme="majorBidi"/>
          <w:b/>
          <w:bCs/>
        </w:rPr>
      </w:pPr>
    </w:p>
    <w:p w14:paraId="4BB2D42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فيضان/ إعصار</w:t>
      </w:r>
    </w:p>
    <w:p w14:paraId="2681AF1E" w14:textId="77777777" w:rsidR="00845977" w:rsidRPr="004D3FF4" w:rsidRDefault="00845977" w:rsidP="00845977">
      <w:pPr>
        <w:rPr>
          <w:rFonts w:asciiTheme="majorBidi" w:hAnsiTheme="majorBidi" w:cstheme="majorBidi"/>
        </w:rPr>
      </w:pPr>
    </w:p>
    <w:p w14:paraId="5827C84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إصدار تحذير بشأن الطقس:</w:t>
      </w:r>
    </w:p>
    <w:p w14:paraId="093BE082" w14:textId="77777777" w:rsidR="00845977" w:rsidRPr="004D3FF4" w:rsidRDefault="00845977" w:rsidP="00845977">
      <w:pPr>
        <w:rPr>
          <w:rFonts w:asciiTheme="majorBidi" w:hAnsiTheme="majorBidi" w:cstheme="majorBidi"/>
          <w:color w:val="C45911"/>
        </w:rPr>
      </w:pPr>
    </w:p>
    <w:p w14:paraId="592086F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ضبط محطات الراديو والتلفزيون المحلية للحصول على أحدث الأخبار المتعلقة بالتحذيرات من الطقس، واتباع التعليمات الصادرة من خدمات الدعم في حالات الطوارئ</w:t>
      </w:r>
    </w:p>
    <w:p w14:paraId="4FE74E6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نقل الممتلكات القيمة بعيدًا عن الطوابق الأرضية إلى أماكن آمنة وحصينة</w:t>
      </w:r>
    </w:p>
    <w:p w14:paraId="77B6E176" w14:textId="3F7F352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الاستعداد لل</w:t>
      </w:r>
      <w:r w:rsidR="00BC3D64">
        <w:rPr>
          <w:rFonts w:asciiTheme="majorBidi" w:hAnsiTheme="majorBidi" w:cstheme="majorBidi"/>
          <w:rtl/>
          <w:lang w:eastAsia="ar"/>
        </w:rPr>
        <w:t>إخلاء</w:t>
      </w:r>
    </w:p>
    <w:p w14:paraId="3DF4603B" w14:textId="0975EC2F"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عند إصدار تعليمات بال</w:t>
      </w:r>
      <w:r w:rsidR="00BC3D64">
        <w:rPr>
          <w:rFonts w:asciiTheme="majorBidi" w:hAnsiTheme="majorBidi" w:cstheme="majorBidi"/>
          <w:rtl/>
          <w:lang w:eastAsia="ar"/>
        </w:rPr>
        <w:t>إخلاء</w:t>
      </w:r>
      <w:r w:rsidRPr="004D3FF4">
        <w:rPr>
          <w:rFonts w:asciiTheme="majorBidi" w:hAnsiTheme="majorBidi" w:cstheme="majorBidi"/>
          <w:rtl/>
          <w:lang w:eastAsia="ar"/>
        </w:rPr>
        <w:t>، يجب تنفيذ ذلك بأمان وبأسرع ما يمكن</w:t>
      </w:r>
    </w:p>
    <w:p w14:paraId="631C94B8"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الأماكن التي ستكون عرضة للإغراق مثل القبو.</w:t>
      </w:r>
    </w:p>
    <w:p w14:paraId="5A82362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506451CE"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محاولة عبور مجرى مائي يزيد عمق المياه فيه عن 6 إنش، فحتى المجاري المائية الضحلة قد تحتوي على تيارات قوية بما يكفي لإزاحة أقدام الأشخاص</w:t>
      </w:r>
    </w:p>
    <w:p w14:paraId="33A32B4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قيادة السيارة على طريق غمرته المياه للحد من خطر الاحتجاز عليه. وفي حال تعطل السيارة، يجب تركها على الفور والبحث عن أرض مرتفعة</w:t>
      </w:r>
    </w:p>
    <w:p w14:paraId="15C0C5D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الرحلات غير الضرورية (أي غير الأساسية لسلامة الحياة أو الحفاظ على الأعمال المهمة/ عالية القيمة/ الأصول التي لا يمكن تعويضها)</w:t>
      </w:r>
    </w:p>
    <w:p w14:paraId="1F71E08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إذا تعذر تجنب السفر، يجب إبلاغ الآخرين بمكان وجودك وحافظ على توفر الاتصالات</w:t>
      </w:r>
    </w:p>
    <w:p w14:paraId="6EBE9F2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الانتقال إلى أرض مرتفعة وبعيدة عن الأنهار والمجاري المائية ومصارف المياه</w:t>
      </w:r>
    </w:p>
    <w:p w14:paraId="21EDC49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تحريك الحواجز أو أكياس الرمل - فهذه أدوات أساسية للسلامة تخضع لرقابة خدمات الدعم في حالات الطوارئ</w:t>
      </w:r>
    </w:p>
    <w:p w14:paraId="399C7C4C" w14:textId="77777777" w:rsidR="00845977" w:rsidRPr="004D3FF4" w:rsidRDefault="00845977" w:rsidP="00845977">
      <w:pPr>
        <w:pStyle w:val="Bullet1"/>
        <w:numPr>
          <w:ilvl w:val="0"/>
          <w:numId w:val="0"/>
        </w:numPr>
        <w:bidi/>
        <w:ind w:left="720" w:hanging="360"/>
        <w:rPr>
          <w:rFonts w:asciiTheme="majorBidi" w:hAnsiTheme="majorBidi" w:cstheme="majorBidi"/>
        </w:rPr>
      </w:pPr>
    </w:p>
    <w:p w14:paraId="4359517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انقطاع الاتصالات</w:t>
      </w:r>
    </w:p>
    <w:p w14:paraId="5497249C" w14:textId="77777777" w:rsidR="00845977" w:rsidRPr="004D3FF4" w:rsidRDefault="00845977" w:rsidP="00845977">
      <w:pPr>
        <w:rPr>
          <w:rFonts w:asciiTheme="majorBidi" w:hAnsiTheme="majorBidi" w:cstheme="majorBidi"/>
        </w:rPr>
      </w:pPr>
    </w:p>
    <w:p w14:paraId="456461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في حالة انقطاع الهاتف أو الإنترنت، يجب توفير وسائل اتصال بديلة. ويجب أن تكون إعادة العمل بخطوط الاتصالات وإنشاء اتصالات احتياطية مسألة ذات أولوية قصوى.</w:t>
      </w:r>
    </w:p>
    <w:p w14:paraId="36FC088B" w14:textId="77777777" w:rsidR="00845977" w:rsidRPr="004D3FF4" w:rsidRDefault="00845977" w:rsidP="00845977">
      <w:pPr>
        <w:rPr>
          <w:rFonts w:asciiTheme="majorBidi" w:hAnsiTheme="majorBidi" w:cstheme="majorBidi"/>
        </w:rPr>
      </w:pPr>
    </w:p>
    <w:p w14:paraId="7DE08F1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2ADD5F76" w14:textId="77777777" w:rsidR="00845977" w:rsidRPr="004D3FF4" w:rsidRDefault="00845977" w:rsidP="00845977">
      <w:pPr>
        <w:rPr>
          <w:rFonts w:asciiTheme="majorBidi" w:hAnsiTheme="majorBidi" w:cstheme="majorBidi"/>
          <w:b/>
          <w:bCs/>
        </w:rPr>
      </w:pPr>
    </w:p>
    <w:p w14:paraId="09A3F515"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إبلاغ قائد إدارة الحوادث ومسؤول الاتصالات وإطلاعهما على حالة خطوط الاتصالات</w:t>
      </w:r>
    </w:p>
    <w:p w14:paraId="71FDD77B" w14:textId="34D24446"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استخدام نظام الإعلان العام (</w:t>
      </w:r>
      <w:r w:rsidRPr="004D3FF4">
        <w:rPr>
          <w:rFonts w:asciiTheme="majorBidi" w:hAnsiTheme="majorBidi" w:cstheme="majorBidi"/>
          <w:lang w:eastAsia="ar" w:bidi="en-US"/>
        </w:rPr>
        <w:t>PA System</w:t>
      </w:r>
      <w:r w:rsidRPr="004D3FF4">
        <w:rPr>
          <w:rFonts w:asciiTheme="majorBidi" w:hAnsiTheme="majorBidi" w:cstheme="majorBidi"/>
          <w:rtl/>
          <w:lang w:eastAsia="ar"/>
        </w:rPr>
        <w:t xml:space="preserve">) في حالة توفره لتوصيل الإعلانات إلى جميع الموظفين داخل مباني الجهات </w:t>
      </w:r>
      <w:r w:rsidR="007D3978">
        <w:rPr>
          <w:rFonts w:asciiTheme="majorBidi" w:hAnsiTheme="majorBidi" w:cstheme="majorBidi"/>
          <w:rtl/>
          <w:lang w:eastAsia="ar"/>
        </w:rPr>
        <w:t>الحكومية</w:t>
      </w:r>
    </w:p>
    <w:p w14:paraId="3240740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العمل بوسائل الاتصال بالهاتف المحمول (مثل: تطبيق الواتساب أو برنامج الاستعداد للطوارئ باستخدام شبكة 5</w:t>
      </w:r>
      <w:r w:rsidRPr="004D3FF4">
        <w:rPr>
          <w:rFonts w:asciiTheme="majorBidi" w:hAnsiTheme="majorBidi" w:cstheme="majorBidi"/>
          <w:lang w:eastAsia="ar" w:bidi="en-US"/>
        </w:rPr>
        <w:t>G</w:t>
      </w:r>
      <w:r w:rsidRPr="004D3FF4">
        <w:rPr>
          <w:rFonts w:asciiTheme="majorBidi" w:hAnsiTheme="majorBidi" w:cstheme="majorBidi"/>
          <w:rtl/>
          <w:lang w:eastAsia="ar"/>
        </w:rPr>
        <w:t>)</w:t>
      </w:r>
    </w:p>
    <w:p w14:paraId="6DAF40F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أن يكون مزودو خدمات الهاتف والإنترنت (</w:t>
      </w:r>
      <w:r w:rsidRPr="004D3FF4">
        <w:rPr>
          <w:rFonts w:asciiTheme="majorBidi" w:hAnsiTheme="majorBidi" w:cstheme="majorBidi"/>
          <w:lang w:eastAsia="ar" w:bidi="en-US"/>
        </w:rPr>
        <w:t>ISP</w:t>
      </w:r>
      <w:r w:rsidRPr="004D3FF4">
        <w:rPr>
          <w:rFonts w:asciiTheme="majorBidi" w:hAnsiTheme="majorBidi" w:cstheme="majorBidi"/>
          <w:rtl/>
          <w:lang w:eastAsia="ar"/>
        </w:rPr>
        <w:t>) على دراية بانقطاع الخدمة ويعيدونها إلى المرفق في غضون الجداول الزمنية الموضحة في اتفاقية الخدمة.</w:t>
      </w:r>
    </w:p>
    <w:p w14:paraId="775C7EE6" w14:textId="77777777" w:rsidR="00845977" w:rsidRPr="004D3FF4" w:rsidRDefault="00845977" w:rsidP="00845977">
      <w:pPr>
        <w:rPr>
          <w:rFonts w:asciiTheme="majorBidi" w:hAnsiTheme="majorBidi" w:cstheme="majorBidi"/>
        </w:rPr>
      </w:pPr>
    </w:p>
    <w:p w14:paraId="327D33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بالنسبة إلى الخطوط الخارجية، اتصل بـ ____________________.</w:t>
      </w:r>
    </w:p>
    <w:p w14:paraId="083B9E4C" w14:textId="77777777" w:rsidR="00845977" w:rsidRPr="004D3FF4" w:rsidRDefault="00845977" w:rsidP="00845977">
      <w:pPr>
        <w:rPr>
          <w:rFonts w:asciiTheme="majorBidi" w:hAnsiTheme="majorBidi" w:cstheme="majorBidi"/>
        </w:rPr>
      </w:pPr>
    </w:p>
    <w:p w14:paraId="72348A7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فيما يلي تفاصيل رقم الاتصال الخاصة بخدمات الدعم في حالات الطوارئ والجهات المعنية: </w:t>
      </w:r>
    </w:p>
    <w:p w14:paraId="64B20F83" w14:textId="77777777" w:rsidR="00845977" w:rsidRPr="004D3FF4" w:rsidRDefault="00845977" w:rsidP="00845977">
      <w:pPr>
        <w:rPr>
          <w:rFonts w:asciiTheme="majorBidi" w:hAnsiTheme="majorBidi" w:cstheme="majorBidi"/>
        </w:rPr>
      </w:pPr>
    </w:p>
    <w:p w14:paraId="1E0A0BA7"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959 - مركز خدمة عملاء مجموعة زين لخدمات الهواتف المحمولة</w:t>
      </w:r>
    </w:p>
    <w:p w14:paraId="026DD13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1100 - مركز خدمة عملاء مجموعة موبايلي لخدمات الهواتف المحمولة</w:t>
      </w:r>
    </w:p>
    <w:p w14:paraId="49FF489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1789 - مركز خدمة عملاء مجموعة فيرجن لخدمات الهواتف المحمولة</w:t>
      </w:r>
    </w:p>
    <w:p w14:paraId="619102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999 - الشرطة (بالإضافة إلى 911)</w:t>
      </w:r>
    </w:p>
    <w:p w14:paraId="1326696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998 - الدفاع المدني</w:t>
      </w:r>
    </w:p>
    <w:p w14:paraId="43A6DEA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997 - الإسعاف </w:t>
      </w:r>
    </w:p>
    <w:p w14:paraId="73B869A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996 - شرطة المرور على الطرق السريعة</w:t>
      </w:r>
    </w:p>
    <w:p w14:paraId="04BA4CB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995 - مكافحة المخدرات</w:t>
      </w:r>
    </w:p>
    <w:p w14:paraId="7A1CE31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994 - حرس الحدود/ خفر السواحل</w:t>
      </w:r>
    </w:p>
    <w:p w14:paraId="4141ADF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993 - شرطة المرور </w:t>
      </w:r>
    </w:p>
    <w:p w14:paraId="0FBAF1A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992 - مراقبة جوازات السفر</w:t>
      </w:r>
    </w:p>
    <w:p w14:paraId="11D5A4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990 - مركز الأمن</w:t>
      </w:r>
    </w:p>
    <w:p w14:paraId="4C17A6D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989 - الأمن العام </w:t>
      </w:r>
    </w:p>
    <w:p w14:paraId="426887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985 - وكالة الاستخبارات </w:t>
      </w:r>
    </w:p>
    <w:p w14:paraId="3F26342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966 - الخط الساخن للكوارث الطبيعية</w:t>
      </w:r>
    </w:p>
    <w:p w14:paraId="37AC5C0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940 - خدمات البلدية</w:t>
      </w:r>
    </w:p>
    <w:p w14:paraId="6A53E69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939 - خدمات المياه والصرف الصحي بالمنطقة الشرقية</w:t>
      </w:r>
    </w:p>
    <w:p w14:paraId="2FC20B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933 - خدمة عملاء الكهرباء</w:t>
      </w:r>
    </w:p>
    <w:p w14:paraId="423EC18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909 - مركز اتصال خدمات المشاريع الهاتفية لشركة الاتصالات السعودية (</w:t>
      </w:r>
      <w:r w:rsidRPr="004D3FF4">
        <w:rPr>
          <w:rFonts w:asciiTheme="majorBidi" w:hAnsiTheme="majorBidi" w:cstheme="majorBidi"/>
          <w:lang w:eastAsia="ar" w:bidi="en-US"/>
        </w:rPr>
        <w:t>STC</w:t>
      </w:r>
      <w:r w:rsidRPr="004D3FF4">
        <w:rPr>
          <w:rFonts w:asciiTheme="majorBidi" w:hAnsiTheme="majorBidi" w:cstheme="majorBidi"/>
          <w:rtl/>
          <w:lang w:eastAsia="ar"/>
        </w:rPr>
        <w:t xml:space="preserve">) </w:t>
      </w:r>
    </w:p>
    <w:p w14:paraId="7C9418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907 - مركز اتصال خدمة العملاء لشركة الاتصالات السعودية</w:t>
      </w:r>
    </w:p>
    <w:p w14:paraId="58800E9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906 - مركز اتصال خدمة الإنترنت لشركة الاتصالات السعودية</w:t>
      </w:r>
    </w:p>
    <w:p w14:paraId="43BC26B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905 - دليل الهاتف</w:t>
      </w:r>
    </w:p>
    <w:p w14:paraId="2427453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904 - مركز خدمة العملاء عبر الهاتف لمشتركي شركة الاتصالات السعودية</w:t>
      </w:r>
    </w:p>
    <w:p w14:paraId="1196B13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902 - مركز خدمة العملاء للهواتف المحمولة لشركة الاتصالات السعودية</w:t>
      </w:r>
    </w:p>
    <w:p w14:paraId="5D1A205D" w14:textId="77777777" w:rsidR="00845977" w:rsidRPr="004D3FF4" w:rsidRDefault="00845977" w:rsidP="00845977">
      <w:pPr>
        <w:rPr>
          <w:rFonts w:asciiTheme="majorBidi" w:hAnsiTheme="majorBidi" w:cstheme="majorBidi"/>
          <w:iCs/>
          <w:color w:val="C45911"/>
        </w:rPr>
      </w:pPr>
    </w:p>
    <w:p w14:paraId="4E587A4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 xml:space="preserve">عاصفة ثلجية/ جليدية </w:t>
      </w:r>
    </w:p>
    <w:p w14:paraId="33571416" w14:textId="77777777" w:rsidR="00845977" w:rsidRPr="004D3FF4" w:rsidRDefault="00845977" w:rsidP="00845977">
      <w:pPr>
        <w:rPr>
          <w:rFonts w:asciiTheme="majorBidi" w:hAnsiTheme="majorBidi" w:cstheme="majorBidi"/>
        </w:rPr>
      </w:pPr>
    </w:p>
    <w:p w14:paraId="2EAA6F3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أثناء العاصفة أو عند صدور تحذير بشأن الطقس من الدفاع المدني:</w:t>
      </w:r>
    </w:p>
    <w:p w14:paraId="5B79D8BD" w14:textId="77777777" w:rsidR="00845977" w:rsidRPr="004D3FF4" w:rsidRDefault="00845977" w:rsidP="00845977">
      <w:pPr>
        <w:rPr>
          <w:rFonts w:asciiTheme="majorBidi" w:hAnsiTheme="majorBidi" w:cstheme="majorBidi"/>
        </w:rPr>
      </w:pPr>
    </w:p>
    <w:p w14:paraId="6C7CAE3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على قائد إدارة الحوادث دعوة لجنة إدارة الطوارئ على النحو المنصوص عليه في خطة إدارة حالات الطوارئ هذه </w:t>
      </w:r>
    </w:p>
    <w:p w14:paraId="0635435D"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التأكد من مستويات التوظيف والاحتياجات المستقبلية </w:t>
      </w:r>
    </w:p>
    <w:p w14:paraId="4465FB2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الخدمات ومستويات العمليات التشغيلية المطلوب صيانتها</w:t>
      </w:r>
    </w:p>
    <w:p w14:paraId="17612C7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مستوى المستلزمات وتوافرها</w:t>
      </w:r>
    </w:p>
    <w:p w14:paraId="05F3792C"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أحوال الطقس والطرق</w:t>
      </w:r>
    </w:p>
    <w:p w14:paraId="687C3957" w14:textId="77777777" w:rsidR="00845977" w:rsidRPr="004D3FF4" w:rsidRDefault="00845977" w:rsidP="00845977">
      <w:pPr>
        <w:rPr>
          <w:rFonts w:asciiTheme="majorBidi" w:hAnsiTheme="majorBidi" w:cstheme="majorBidi"/>
        </w:rPr>
      </w:pPr>
    </w:p>
    <w:p w14:paraId="00B0AC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مسؤول السلامة والأمن:</w:t>
      </w:r>
    </w:p>
    <w:p w14:paraId="14E2FBEA" w14:textId="77777777" w:rsidR="00845977" w:rsidRPr="004D3FF4" w:rsidRDefault="00845977" w:rsidP="00845977">
      <w:pPr>
        <w:rPr>
          <w:rFonts w:asciiTheme="majorBidi" w:hAnsiTheme="majorBidi" w:cstheme="majorBidi"/>
        </w:rPr>
      </w:pPr>
    </w:p>
    <w:p w14:paraId="62E6EAA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مراقبة الأحوال الجوية وإبلاغ قائد إدارة الحوادث بأحدث الأخبار.</w:t>
      </w:r>
    </w:p>
    <w:p w14:paraId="4FC4887B" w14:textId="77777777" w:rsidR="00845977" w:rsidRPr="004D3FF4" w:rsidRDefault="00845977" w:rsidP="00845977">
      <w:pPr>
        <w:rPr>
          <w:rFonts w:asciiTheme="majorBidi" w:hAnsiTheme="majorBidi" w:cstheme="majorBidi"/>
        </w:rPr>
      </w:pPr>
    </w:p>
    <w:p w14:paraId="41B4B2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قسم التشغيل والصيانة: </w:t>
      </w:r>
    </w:p>
    <w:p w14:paraId="4C26F360" w14:textId="77777777" w:rsidR="00845977" w:rsidRPr="004D3FF4" w:rsidRDefault="00845977" w:rsidP="00845977">
      <w:pPr>
        <w:rPr>
          <w:rFonts w:asciiTheme="majorBidi" w:hAnsiTheme="majorBidi" w:cstheme="majorBidi"/>
        </w:rPr>
      </w:pPr>
    </w:p>
    <w:p w14:paraId="0D5397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تجهيز إجراءات إزالة الثلج أو الجليد في مواقف السيارات والممرات والمداخل</w:t>
      </w:r>
    </w:p>
    <w:p w14:paraId="5AEA92E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وضع الحصى والحبيبات الملحية على النحول المطلوب</w:t>
      </w:r>
    </w:p>
    <w:p w14:paraId="7411AF95" w14:textId="77777777" w:rsidR="00845977" w:rsidRPr="004D3FF4" w:rsidRDefault="00845977" w:rsidP="00845977">
      <w:pPr>
        <w:rPr>
          <w:rFonts w:asciiTheme="majorBidi" w:hAnsiTheme="majorBidi" w:cstheme="majorBidi"/>
        </w:rPr>
      </w:pPr>
    </w:p>
    <w:p w14:paraId="6589CBE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وحدة النقل: </w:t>
      </w:r>
    </w:p>
    <w:p w14:paraId="726068F5" w14:textId="77777777" w:rsidR="00845977" w:rsidRPr="004D3FF4" w:rsidRDefault="00845977" w:rsidP="00845977">
      <w:pPr>
        <w:rPr>
          <w:rFonts w:asciiTheme="majorBidi" w:hAnsiTheme="majorBidi" w:cstheme="majorBidi"/>
        </w:rPr>
      </w:pPr>
    </w:p>
    <w:p w14:paraId="77A76B7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دعم تجهيز المركبات وتعبئتها لنقل الموظفين والعملاء</w:t>
      </w:r>
    </w:p>
    <w:p w14:paraId="6CD3E7F0" w14:textId="77777777" w:rsidR="00845977" w:rsidRPr="004D3FF4" w:rsidRDefault="00845977" w:rsidP="00845977">
      <w:pPr>
        <w:rPr>
          <w:rFonts w:asciiTheme="majorBidi" w:hAnsiTheme="majorBidi" w:cstheme="majorBidi"/>
          <w:bCs/>
        </w:rPr>
      </w:pPr>
    </w:p>
    <w:p w14:paraId="1875C55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الحرائق</w:t>
      </w:r>
    </w:p>
    <w:p w14:paraId="791F9A40" w14:textId="77777777" w:rsidR="00845977" w:rsidRPr="004D3FF4" w:rsidRDefault="00845977" w:rsidP="00845977">
      <w:pPr>
        <w:rPr>
          <w:rFonts w:asciiTheme="majorBidi" w:hAnsiTheme="majorBidi" w:cstheme="majorBidi"/>
        </w:rPr>
      </w:pPr>
    </w:p>
    <w:p w14:paraId="4C6D83A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lastRenderedPageBreak/>
        <w:t>عند اكتشاف حريق:</w:t>
      </w:r>
    </w:p>
    <w:p w14:paraId="2061A2EC" w14:textId="77777777" w:rsidR="00845977" w:rsidRPr="004D3FF4" w:rsidRDefault="00845977" w:rsidP="00845977">
      <w:pPr>
        <w:pStyle w:val="BodyBold"/>
        <w:rPr>
          <w:rFonts w:asciiTheme="majorBidi" w:hAnsiTheme="majorBidi" w:cstheme="majorBidi"/>
        </w:rPr>
      </w:pPr>
    </w:p>
    <w:p w14:paraId="5CB4031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إطلاق صفارات الإنذار</w:t>
      </w:r>
    </w:p>
    <w:p w14:paraId="00E83F0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تجهيز أقرب صندوق سحب لإنذار الحريق</w:t>
      </w:r>
    </w:p>
    <w:p w14:paraId="68C70B6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إدارة المطافئ والأمن في الموقع</w:t>
      </w:r>
    </w:p>
    <w:p w14:paraId="370CF457"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قائد إدارة الحوادث.</w:t>
      </w:r>
    </w:p>
    <w:p w14:paraId="070679F6"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تنفيذ عملية الإنقاذ</w:t>
      </w:r>
    </w:p>
    <w:p w14:paraId="1E81895E" w14:textId="7090A22D" w:rsidR="00845977" w:rsidRPr="004D3FF4" w:rsidRDefault="00BC3D64" w:rsidP="00845977">
      <w:pPr>
        <w:pStyle w:val="Bullet2"/>
        <w:bidi/>
        <w:spacing w:after="0"/>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جميع المرضى والزوار المعرضين لخطر داهم</w:t>
      </w:r>
    </w:p>
    <w:p w14:paraId="6A7F9B0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احتواء</w:t>
      </w:r>
    </w:p>
    <w:p w14:paraId="3C6C8C5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عزل النيران عن طريق إغلاق جميع الأبواب والنوافذ</w:t>
      </w:r>
    </w:p>
    <w:p w14:paraId="2B50525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تجنب فتح الأبواب والنوافذ أثناء الحريق الذي تم إغلاقه بالفعل</w:t>
      </w:r>
    </w:p>
    <w:p w14:paraId="43740662" w14:textId="65215CC3"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عملية الإطفاء/ ال</w:t>
      </w:r>
      <w:r w:rsidR="00BC3D64">
        <w:rPr>
          <w:rFonts w:asciiTheme="majorBidi" w:hAnsiTheme="majorBidi" w:cstheme="majorBidi"/>
          <w:rtl/>
          <w:lang w:eastAsia="ar"/>
        </w:rPr>
        <w:t>إخلاء</w:t>
      </w:r>
    </w:p>
    <w:p w14:paraId="5525C693" w14:textId="3CFCEC4C"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استخدام طفايات الحريق المحمولة في حالة التدريب والتأهيل لإجراء ذلك كوسيلة 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مسار ال</w:t>
      </w:r>
      <w:r w:rsidR="00BC3D64">
        <w:rPr>
          <w:rFonts w:asciiTheme="majorBidi" w:hAnsiTheme="majorBidi" w:cstheme="majorBidi"/>
          <w:rtl/>
          <w:lang w:eastAsia="ar"/>
        </w:rPr>
        <w:t>إخلاء</w:t>
      </w:r>
    </w:p>
    <w:p w14:paraId="253FE19A" w14:textId="3EAE6CB9"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إذا كان الدخان والحرارة يعيقان عملية ال</w:t>
      </w:r>
      <w:r w:rsidR="00BC3D64">
        <w:rPr>
          <w:rFonts w:asciiTheme="majorBidi" w:hAnsiTheme="majorBidi" w:cstheme="majorBidi"/>
          <w:rtl/>
          <w:lang w:eastAsia="ar"/>
        </w:rPr>
        <w:t>إخلاء</w:t>
      </w:r>
      <w:r w:rsidRPr="004D3FF4">
        <w:rPr>
          <w:rFonts w:asciiTheme="majorBidi" w:hAnsiTheme="majorBidi" w:cstheme="majorBidi"/>
          <w:rtl/>
          <w:lang w:eastAsia="ar"/>
        </w:rPr>
        <w:t>، فيجب البقاء بمستوى منخفض على الأرض، ويفضل القرب من نافذة خارجية وانتظار التعليمات</w:t>
      </w:r>
    </w:p>
    <w:p w14:paraId="1EBE8F83"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منع الأشخاص غير المصرح لهم بدخول المكان</w:t>
      </w:r>
    </w:p>
    <w:p w14:paraId="0F9461C5"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يجب أن يتولى الدفاع المدني السلطة الكاملة أثناء الحريق، حتى يصبح المبنى آمنًا للدخول إليه من جانب خدمات الدعم في حالات الطوارئ الأخرى</w:t>
      </w:r>
    </w:p>
    <w:p w14:paraId="4A77797D" w14:textId="77777777" w:rsidR="00845977" w:rsidRPr="004D3FF4" w:rsidRDefault="00845977" w:rsidP="00845977">
      <w:pPr>
        <w:rPr>
          <w:rFonts w:asciiTheme="majorBidi" w:hAnsiTheme="majorBidi" w:cstheme="majorBidi"/>
          <w:iCs/>
          <w:color w:val="C45911"/>
        </w:rPr>
      </w:pPr>
    </w:p>
    <w:p w14:paraId="647C8FB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عند سماع إنذار الحريق:</w:t>
      </w:r>
    </w:p>
    <w:p w14:paraId="19A2617C" w14:textId="77777777" w:rsidR="00845977" w:rsidRPr="004D3FF4" w:rsidRDefault="00845977" w:rsidP="00845977">
      <w:pPr>
        <w:rPr>
          <w:rFonts w:asciiTheme="majorBidi" w:hAnsiTheme="majorBidi" w:cstheme="majorBidi"/>
        </w:rPr>
      </w:pPr>
    </w:p>
    <w:p w14:paraId="05828B25" w14:textId="0EF694EA" w:rsidR="00845977" w:rsidRPr="004D3FF4" w:rsidRDefault="00BC3D64" w:rsidP="00845977">
      <w:pPr>
        <w:pStyle w:val="Bullet1"/>
        <w:bidi/>
        <w:spacing w:after="0"/>
        <w:ind w:left="714" w:hanging="357"/>
        <w:jc w:val="left"/>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المنطقة. إغلاق جميع النوافذ والأبواب. إذا سمح الوقت وإذا كان ذلك ممكنًا، أوقِف الأكسجين والمياه والطاقة والغاز</w:t>
      </w:r>
    </w:p>
    <w:p w14:paraId="7C20CDA6" w14:textId="42DD9BEC"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معرفة مسارات ال</w:t>
      </w:r>
      <w:r w:rsidR="00BC3D64">
        <w:rPr>
          <w:rFonts w:asciiTheme="majorBidi" w:hAnsiTheme="majorBidi" w:cstheme="majorBidi"/>
          <w:rtl/>
          <w:lang w:eastAsia="ar"/>
        </w:rPr>
        <w:t>إخلاء</w:t>
      </w:r>
      <w:r w:rsidRPr="004D3FF4">
        <w:rPr>
          <w:rFonts w:asciiTheme="majorBidi" w:hAnsiTheme="majorBidi" w:cstheme="majorBidi"/>
          <w:rtl/>
          <w:lang w:eastAsia="ar"/>
        </w:rPr>
        <w:t>. إذا كان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ضروريًا، يجب الانتقال إلى أقرب مخرج أو سلم والتوجه للخروج من المبنى باتجاه مكان التجمع. عدم استخدام المصاعد </w:t>
      </w:r>
    </w:p>
    <w:p w14:paraId="117E56E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الخروج من المبنى، والابتعاد عن مخرج الحريق</w:t>
      </w:r>
    </w:p>
    <w:p w14:paraId="36D8066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التجمع عند مكان التجمع.</w:t>
      </w:r>
    </w:p>
    <w:p w14:paraId="187B53C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البقاء في مكان التجمع حتى المطالبة بمغادرته بأمان</w:t>
      </w:r>
    </w:p>
    <w:p w14:paraId="4E49940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التأكد من تسجيل الاسم باعتباره تم إجلاؤه من المبنى</w:t>
      </w:r>
    </w:p>
    <w:p w14:paraId="77C13DEA" w14:textId="77777777" w:rsidR="00845977" w:rsidRPr="004D3FF4" w:rsidRDefault="00845977" w:rsidP="00845977">
      <w:pPr>
        <w:pStyle w:val="1BodyTextNumber"/>
        <w:numPr>
          <w:ilvl w:val="0"/>
          <w:numId w:val="0"/>
        </w:numPr>
        <w:bidi/>
        <w:ind w:left="450"/>
        <w:rPr>
          <w:rFonts w:asciiTheme="majorBidi" w:hAnsiTheme="majorBidi" w:cstheme="majorBidi"/>
        </w:rPr>
      </w:pPr>
    </w:p>
    <w:p w14:paraId="4B712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مكافحة الحرائق كوسيلة من وسائل الهروب:</w:t>
      </w:r>
    </w:p>
    <w:p w14:paraId="4E97209C" w14:textId="77777777" w:rsidR="00845977" w:rsidRPr="004D3FF4" w:rsidRDefault="00845977" w:rsidP="00845977">
      <w:pPr>
        <w:rPr>
          <w:rFonts w:asciiTheme="majorBidi" w:hAnsiTheme="majorBidi" w:cstheme="majorBidi"/>
        </w:rPr>
      </w:pPr>
    </w:p>
    <w:p w14:paraId="16CADE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لا تتم مكافحة الحريق إلا إذا تم استيفاء جميع المتطلبات التالية:</w:t>
      </w:r>
    </w:p>
    <w:p w14:paraId="7FCBBE25" w14:textId="77777777" w:rsidR="00845977" w:rsidRPr="004D3FF4" w:rsidRDefault="00845977" w:rsidP="00845977">
      <w:pPr>
        <w:rPr>
          <w:rFonts w:asciiTheme="majorBidi" w:hAnsiTheme="majorBidi" w:cstheme="majorBidi"/>
          <w:iCs/>
        </w:rPr>
      </w:pPr>
    </w:p>
    <w:p w14:paraId="464A94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إبلاغ إدارة المطافئ بالحريق </w:t>
      </w:r>
    </w:p>
    <w:p w14:paraId="363813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توفر مسار واضح وآمن للسلامة مع أقرب مخرج حريق ناحية الخلف أثناء مواجهة للنيران في الأمام</w:t>
      </w:r>
    </w:p>
    <w:p w14:paraId="2049AD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مطفأة الحريق بحالة جيدة لاستخدامها </w:t>
      </w:r>
    </w:p>
    <w:p w14:paraId="45A2D4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التدرب والتأهيل لاستخدام مطفأة الحريق</w:t>
      </w:r>
    </w:p>
    <w:p w14:paraId="12B11789"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الحريق في مراحله الأولى</w:t>
      </w:r>
    </w:p>
    <w:p w14:paraId="2EE0ADED" w14:textId="77777777" w:rsidR="00845977" w:rsidRPr="004D3FF4" w:rsidRDefault="00845977" w:rsidP="00845977">
      <w:pPr>
        <w:rPr>
          <w:rFonts w:asciiTheme="majorBidi" w:hAnsiTheme="majorBidi" w:cstheme="majorBidi"/>
          <w:iCs/>
          <w:color w:val="C45911"/>
        </w:rPr>
      </w:pPr>
    </w:p>
    <w:p w14:paraId="7C7D17B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 عدم التمكن من إطفاء الحريق أو إذا أصبحت مطفأة الحريق فارغة، يجب الخروج أنت والجميع من المبنى على الفور، وإغلاق جميع الأبواب بالخلف أثناء عملية الخروج، ثم التأكد من الاتصال بالدفاع المدني.</w:t>
      </w:r>
    </w:p>
    <w:p w14:paraId="6602BCC9" w14:textId="77777777" w:rsidR="00845977" w:rsidRPr="004D3FF4" w:rsidRDefault="00845977" w:rsidP="00845977">
      <w:pPr>
        <w:rPr>
          <w:rFonts w:asciiTheme="majorBidi" w:hAnsiTheme="majorBidi" w:cstheme="majorBidi"/>
          <w:color w:val="FF0000"/>
        </w:rPr>
      </w:pPr>
    </w:p>
    <w:p w14:paraId="121162FC" w14:textId="62A099B2"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إذا كان هناك أي شك فيما يتعلق بالنقاط المذكورة أعلاه، فيرجى عدم تنفيذ أي خطوات و</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على الفور. </w:t>
      </w:r>
    </w:p>
    <w:p w14:paraId="400F099B" w14:textId="77777777" w:rsidR="00845977" w:rsidRPr="004D3FF4" w:rsidRDefault="00845977" w:rsidP="00845977">
      <w:pPr>
        <w:rPr>
          <w:rFonts w:asciiTheme="majorBidi" w:hAnsiTheme="majorBidi" w:cstheme="majorBidi"/>
        </w:rPr>
      </w:pPr>
    </w:p>
    <w:p w14:paraId="1BF051A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اختيار مطفأة الحريق المناسبة:</w:t>
      </w:r>
    </w:p>
    <w:p w14:paraId="6D796568" w14:textId="77777777" w:rsidR="00845977" w:rsidRPr="004D3FF4" w:rsidRDefault="00845977" w:rsidP="00845977">
      <w:pPr>
        <w:rPr>
          <w:rFonts w:asciiTheme="majorBidi" w:hAnsiTheme="majorBidi" w:cstheme="majorBidi"/>
        </w:rPr>
      </w:pPr>
    </w:p>
    <w:p w14:paraId="65343CA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يُجرى اختيار المطفأة حسب الجدول أدناه:</w:t>
      </w:r>
    </w:p>
    <w:p w14:paraId="20075525" w14:textId="77777777" w:rsidR="00845977" w:rsidRPr="004D3FF4" w:rsidRDefault="00845977" w:rsidP="00845977">
      <w:pPr>
        <w:rPr>
          <w:rFonts w:asciiTheme="majorBidi" w:hAnsiTheme="majorBidi" w:cstheme="majorBidi"/>
          <w:iCs/>
          <w:color w:val="C45911"/>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985"/>
        <w:gridCol w:w="3690"/>
        <w:gridCol w:w="4670"/>
      </w:tblGrid>
      <w:tr w:rsidR="00845977" w:rsidRPr="004D3FF4" w14:paraId="2DAB8295" w14:textId="77777777" w:rsidTr="0017177C">
        <w:trPr>
          <w:trHeight w:val="20"/>
        </w:trPr>
        <w:tc>
          <w:tcPr>
            <w:tcW w:w="985" w:type="dxa"/>
            <w:shd w:val="clear" w:color="auto" w:fill="D5DCE4" w:themeFill="text2" w:themeFillTint="33"/>
          </w:tcPr>
          <w:p w14:paraId="545A1FB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الرمز</w:t>
            </w:r>
          </w:p>
        </w:tc>
        <w:tc>
          <w:tcPr>
            <w:tcW w:w="3690" w:type="dxa"/>
            <w:shd w:val="clear" w:color="auto" w:fill="D5DCE4" w:themeFill="text2" w:themeFillTint="33"/>
          </w:tcPr>
          <w:p w14:paraId="207EAC6F"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الفئة</w:t>
            </w:r>
          </w:p>
        </w:tc>
        <w:tc>
          <w:tcPr>
            <w:tcW w:w="4670" w:type="dxa"/>
            <w:shd w:val="clear" w:color="auto" w:fill="D5DCE4" w:themeFill="text2" w:themeFillTint="33"/>
          </w:tcPr>
          <w:p w14:paraId="36A9DDB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أمثلة:</w:t>
            </w:r>
          </w:p>
        </w:tc>
      </w:tr>
      <w:tr w:rsidR="00845977" w:rsidRPr="004D3FF4" w14:paraId="4C7F49EA" w14:textId="77777777" w:rsidTr="0017177C">
        <w:trPr>
          <w:trHeight w:val="20"/>
        </w:trPr>
        <w:tc>
          <w:tcPr>
            <w:tcW w:w="985" w:type="dxa"/>
          </w:tcPr>
          <w:p w14:paraId="27BD647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w:t>
            </w:r>
          </w:p>
        </w:tc>
        <w:tc>
          <w:tcPr>
            <w:tcW w:w="3690" w:type="dxa"/>
          </w:tcPr>
          <w:p w14:paraId="27C34CD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القابلة للاحتراق العادية</w:t>
            </w:r>
          </w:p>
        </w:tc>
        <w:tc>
          <w:tcPr>
            <w:tcW w:w="4670" w:type="dxa"/>
          </w:tcPr>
          <w:p w14:paraId="0A67D5B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أمثلة: الورق والطلاء والخشب</w:t>
            </w:r>
          </w:p>
        </w:tc>
      </w:tr>
      <w:tr w:rsidR="00845977" w:rsidRPr="004D3FF4" w14:paraId="7BAE7D5C" w14:textId="77777777" w:rsidTr="0017177C">
        <w:trPr>
          <w:trHeight w:val="20"/>
        </w:trPr>
        <w:tc>
          <w:tcPr>
            <w:tcW w:w="985" w:type="dxa"/>
          </w:tcPr>
          <w:p w14:paraId="4A436D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w:t>
            </w:r>
          </w:p>
        </w:tc>
        <w:tc>
          <w:tcPr>
            <w:tcW w:w="3690" w:type="dxa"/>
          </w:tcPr>
          <w:p w14:paraId="17D90D0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السوائل القابلة للاشتعال </w:t>
            </w:r>
          </w:p>
        </w:tc>
        <w:tc>
          <w:tcPr>
            <w:tcW w:w="4670" w:type="dxa"/>
          </w:tcPr>
          <w:p w14:paraId="7CD4683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البنزين والمشروبات الروحية. (بخلاف الكحول أو زيت الطهي)</w:t>
            </w:r>
          </w:p>
        </w:tc>
      </w:tr>
      <w:tr w:rsidR="00845977" w:rsidRPr="004D3FF4" w14:paraId="756AAE3E" w14:textId="77777777" w:rsidTr="0017177C">
        <w:trPr>
          <w:trHeight w:val="20"/>
        </w:trPr>
        <w:tc>
          <w:tcPr>
            <w:tcW w:w="985" w:type="dxa"/>
          </w:tcPr>
          <w:p w14:paraId="700C36F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جـ</w:t>
            </w:r>
          </w:p>
        </w:tc>
        <w:tc>
          <w:tcPr>
            <w:tcW w:w="3690" w:type="dxa"/>
          </w:tcPr>
          <w:p w14:paraId="1FA5AE6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المعدات الكهربائية الموصّلة بالطاقة</w:t>
            </w:r>
          </w:p>
        </w:tc>
        <w:tc>
          <w:tcPr>
            <w:tcW w:w="4670" w:type="dxa"/>
          </w:tcPr>
          <w:p w14:paraId="321F4A1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الأسلاك والمفاتيح الكهربائية </w:t>
            </w:r>
          </w:p>
        </w:tc>
      </w:tr>
      <w:tr w:rsidR="00845977" w:rsidRPr="004D3FF4" w14:paraId="71DE4F05" w14:textId="77777777" w:rsidTr="0017177C">
        <w:trPr>
          <w:trHeight w:val="20"/>
        </w:trPr>
        <w:tc>
          <w:tcPr>
            <w:tcW w:w="985" w:type="dxa"/>
          </w:tcPr>
          <w:p w14:paraId="18AB88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د</w:t>
            </w:r>
          </w:p>
        </w:tc>
        <w:tc>
          <w:tcPr>
            <w:tcW w:w="3690" w:type="dxa"/>
          </w:tcPr>
          <w:p w14:paraId="07ACA35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المعادن القابلة للاحتراق</w:t>
            </w:r>
          </w:p>
        </w:tc>
        <w:tc>
          <w:tcPr>
            <w:tcW w:w="4670" w:type="dxa"/>
          </w:tcPr>
          <w:p w14:paraId="05037C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المغنيسيوم، والتيتانيوم</w:t>
            </w:r>
          </w:p>
        </w:tc>
      </w:tr>
      <w:tr w:rsidR="00845977" w:rsidRPr="004D3FF4" w14:paraId="196FB676" w14:textId="77777777" w:rsidTr="0017177C">
        <w:trPr>
          <w:trHeight w:val="20"/>
        </w:trPr>
        <w:tc>
          <w:tcPr>
            <w:tcW w:w="985" w:type="dxa"/>
          </w:tcPr>
          <w:p w14:paraId="788A689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w:t>
            </w:r>
          </w:p>
        </w:tc>
        <w:tc>
          <w:tcPr>
            <w:tcW w:w="3690" w:type="dxa"/>
          </w:tcPr>
          <w:p w14:paraId="70DBCA7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وسائل الطهي</w:t>
            </w:r>
          </w:p>
        </w:tc>
        <w:tc>
          <w:tcPr>
            <w:tcW w:w="4670" w:type="dxa"/>
          </w:tcPr>
          <w:p w14:paraId="3AF30E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الدهون والشحوم وزيوت الطهي</w:t>
            </w:r>
          </w:p>
        </w:tc>
      </w:tr>
    </w:tbl>
    <w:p w14:paraId="6DB79240"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تصنيف طفايات الحريق</w:t>
      </w:r>
    </w:p>
    <w:p w14:paraId="367282BC" w14:textId="010D974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تتوفر الإرشادات الكاملة داخل الجمعية الوطنية لمكافحة الحرائق (</w:t>
      </w:r>
      <w:r w:rsidRPr="004D3FF4">
        <w:rPr>
          <w:rFonts w:asciiTheme="majorBidi" w:hAnsiTheme="majorBidi" w:cstheme="majorBidi"/>
          <w:lang w:eastAsia="ar" w:bidi="en-US"/>
        </w:rPr>
        <w:t>NFPA</w:t>
      </w:r>
      <w:r w:rsidRPr="004D3FF4">
        <w:rPr>
          <w:rFonts w:asciiTheme="majorBidi" w:hAnsiTheme="majorBidi" w:cstheme="majorBidi"/>
          <w:rtl/>
          <w:lang w:eastAsia="ar"/>
        </w:rPr>
        <w:t xml:space="preserve">)، أكتوبر 2018. إذا كان هناك أي شكوك في اتخاذ القرار المناسب أثناء حالة الطوارئ، فيُرجى قراءة التعليمات الملصقة على مطفأة الحريق، إذا سمح الوقت بذلك. إذا كان الوقت لا يسمح بقراءة المعلومات الملصقة على مطفأة الحريق، فيرجى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مع الحرص على البقاء آمنًا عند إجراء ذلك. </w:t>
      </w:r>
    </w:p>
    <w:p w14:paraId="620E25E9" w14:textId="77777777" w:rsidR="00845977" w:rsidRPr="004D3FF4" w:rsidRDefault="00845977" w:rsidP="00845977">
      <w:pPr>
        <w:rPr>
          <w:rFonts w:asciiTheme="majorBidi" w:hAnsiTheme="majorBidi" w:cstheme="majorBidi"/>
        </w:rPr>
      </w:pPr>
    </w:p>
    <w:p w14:paraId="53D13DA6"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 xml:space="preserve">استخدام مطفأة الحريق: </w:t>
      </w:r>
    </w:p>
    <w:p w14:paraId="1D36F9A0" w14:textId="77777777" w:rsidR="00845977" w:rsidRPr="004D3FF4" w:rsidRDefault="00845977" w:rsidP="00845977">
      <w:pPr>
        <w:rPr>
          <w:rFonts w:asciiTheme="majorBidi" w:hAnsiTheme="majorBidi" w:cstheme="majorBidi"/>
        </w:rPr>
      </w:pPr>
    </w:p>
    <w:p w14:paraId="61132D5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إزالة المطفأة من وحدة الجدار (إن وجدت)</w:t>
      </w:r>
    </w:p>
    <w:p w14:paraId="37BE4D20" w14:textId="77777777" w:rsidR="00845977" w:rsidRPr="004D3FF4" w:rsidRDefault="00845977" w:rsidP="00845977">
      <w:pPr>
        <w:rPr>
          <w:rFonts w:asciiTheme="majorBidi" w:hAnsiTheme="majorBidi" w:cstheme="majorBidi"/>
          <w:iCs/>
        </w:rPr>
      </w:pPr>
    </w:p>
    <w:p w14:paraId="1AA1902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سحب الدبوس</w:t>
      </w:r>
    </w:p>
    <w:p w14:paraId="4324059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توجيه الفوهة إلى أسفل النيران</w:t>
      </w:r>
    </w:p>
    <w:p w14:paraId="57F7D2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الضغط على المقبض</w:t>
      </w:r>
    </w:p>
    <w:p w14:paraId="5947753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إخماد أسفل النيران من جانب إلى آخر حتى تنطفئ النار</w:t>
      </w:r>
    </w:p>
    <w:p w14:paraId="2567DF60" w14:textId="77777777" w:rsidR="00845977" w:rsidRPr="004D3FF4" w:rsidRDefault="00845977" w:rsidP="00845977">
      <w:pPr>
        <w:rPr>
          <w:rFonts w:asciiTheme="majorBidi" w:hAnsiTheme="majorBidi" w:cstheme="majorBidi"/>
        </w:rPr>
      </w:pPr>
    </w:p>
    <w:p w14:paraId="1CF1220B" w14:textId="77777777" w:rsidR="00845977" w:rsidRPr="004D3FF4" w:rsidRDefault="00845977" w:rsidP="00845977">
      <w:pPr>
        <w:rPr>
          <w:rFonts w:asciiTheme="majorBidi" w:hAnsiTheme="majorBidi" w:cstheme="majorBidi"/>
          <w:color w:val="FF0000"/>
        </w:rPr>
      </w:pPr>
      <w:r w:rsidRPr="004D3FF4">
        <w:rPr>
          <w:rFonts w:asciiTheme="majorBidi" w:hAnsiTheme="majorBidi" w:cstheme="majorBidi"/>
          <w:rtl/>
          <w:lang w:eastAsia="ar"/>
        </w:rPr>
        <w:t>يتولى قسم إدارة التشغيل والصيانة، بالتعاون مع مسؤول السلامة والأمن، مسؤولية ضمان استبدال مطفأة الحريق بعد الاستخدام.</w:t>
      </w:r>
    </w:p>
    <w:p w14:paraId="69B3D45D" w14:textId="77777777" w:rsidR="00845977" w:rsidRPr="004D3FF4" w:rsidRDefault="00845977" w:rsidP="00845977">
      <w:pPr>
        <w:rPr>
          <w:rFonts w:asciiTheme="majorBidi" w:hAnsiTheme="majorBidi" w:cstheme="majorBidi"/>
          <w:iCs/>
          <w:color w:val="C45911"/>
        </w:rPr>
      </w:pPr>
    </w:p>
    <w:p w14:paraId="32E6E1D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الحوادث الكيميائية أو البيولوجية</w:t>
      </w:r>
    </w:p>
    <w:p w14:paraId="5E7361E1" w14:textId="77777777" w:rsidR="00845977" w:rsidRPr="004D3FF4" w:rsidRDefault="00845977" w:rsidP="00845977">
      <w:pPr>
        <w:rPr>
          <w:rFonts w:asciiTheme="majorBidi" w:hAnsiTheme="majorBidi" w:cstheme="majorBidi"/>
        </w:rPr>
      </w:pPr>
    </w:p>
    <w:p w14:paraId="0B7ECDF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كيميائي أو بيولوجي، يجب اتباع الخطوات التالية:</w:t>
      </w:r>
    </w:p>
    <w:p w14:paraId="1AB0D67A" w14:textId="77777777" w:rsidR="00845977" w:rsidRPr="004D3FF4" w:rsidRDefault="00845977" w:rsidP="00845977">
      <w:pPr>
        <w:rPr>
          <w:rFonts w:asciiTheme="majorBidi" w:hAnsiTheme="majorBidi" w:cstheme="majorBidi"/>
          <w:iCs/>
          <w:color w:val="C45911"/>
        </w:rPr>
      </w:pPr>
    </w:p>
    <w:p w14:paraId="0D20B3F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إخطار خدمات الدعم في حالات الطوارئ على الفور</w:t>
      </w:r>
    </w:p>
    <w:p w14:paraId="3AA462DF" w14:textId="5BE69ACE"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على قائد إدارة الحوادث بدء إغلاق المبنى إذا كان هناك خطر على صحة مستخدمي المبنى. إذا لم يكن هناك أي خطر على صحة مستخدمي المبنى نظرًا لأن الحادث قد وقع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مثل حادث طوارئ خارجي، فسيتم إخراج جميع المرضى الذين يمكن إخراجهم في أقرب وقت ممكن لزيادة القدرة على استيعاب الإصابات الواردة</w:t>
      </w:r>
    </w:p>
    <w:p w14:paraId="4F71C6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الإبلاغ عن حالة ملازمة المكان عبر نظام الإجراءات الوقائية ومن خلال استخدام برنامج الاستعداد للتعامل مع حالات الطوارئ، إن أمكن </w:t>
      </w:r>
    </w:p>
    <w:p w14:paraId="5ADBCCC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نشر طاقم العاملين لتأمين جميع المخارج. يجب أن تظل المخارج آمنة حتى يلغي قائد إدارة الحوادث تجهيز حادث الطوارئ</w:t>
      </w:r>
    </w:p>
    <w:p w14:paraId="3D4B73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جميع الموظفين ارتداء معدات الحماية الشخصية:</w:t>
      </w:r>
    </w:p>
    <w:p w14:paraId="1299642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مقياس الجرعات الإشعاعية على الياقة (حسب الحاجة)</w:t>
      </w:r>
    </w:p>
    <w:p w14:paraId="21A4611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رداء الجراحة</w:t>
      </w:r>
    </w:p>
    <w:p w14:paraId="3A2EAF2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بنطال الجراحة</w:t>
      </w:r>
    </w:p>
    <w:p w14:paraId="2C01B97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أغطية أحذية مقاومة للماء (تغطي حتى البنطال)</w:t>
      </w:r>
    </w:p>
    <w:p w14:paraId="5935E03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القطعة العلوية لملابس الجراحة</w:t>
      </w:r>
    </w:p>
    <w:p w14:paraId="02E7050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الأول من القفازات الجراحية للاستعمال لمرة واحدة (يغطي حتى الأكمام)</w:t>
      </w:r>
    </w:p>
    <w:p w14:paraId="73B8CB1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الثاني من القفازات الجراحية (غير محدد التغطية ومتغير حسب الحاجة)</w:t>
      </w:r>
    </w:p>
    <w:p w14:paraId="1353FA4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كمامات طبية</w:t>
      </w:r>
    </w:p>
    <w:p w14:paraId="17B4C31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إنشاء مناطق عمليات الطوارئ (بما في ذلك حمامات إزالة التلوث والخيام حسب الاقتضاء) من قبل أولئك المؤهلين لإجراء ذلك</w:t>
      </w:r>
    </w:p>
    <w:p w14:paraId="0CAC3E2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تحديد احتياجات التوظيف وإبلاغ مركز القيادة بها</w:t>
      </w:r>
    </w:p>
    <w:p w14:paraId="46D8B22F" w14:textId="77777777" w:rsidR="00845977" w:rsidRPr="004D3FF4" w:rsidRDefault="00845977" w:rsidP="00845977">
      <w:pPr>
        <w:rPr>
          <w:rFonts w:asciiTheme="majorBidi" w:hAnsiTheme="majorBidi" w:cstheme="majorBidi"/>
          <w:iCs/>
          <w:color w:val="C45911"/>
        </w:rPr>
      </w:pPr>
    </w:p>
    <w:p w14:paraId="02389D61"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حادث ناجم عن إشعاع</w:t>
      </w:r>
    </w:p>
    <w:p w14:paraId="50FA3FB8" w14:textId="77777777" w:rsidR="00845977" w:rsidRPr="004D3FF4" w:rsidRDefault="00845977" w:rsidP="00845977">
      <w:pPr>
        <w:rPr>
          <w:rFonts w:asciiTheme="majorBidi" w:hAnsiTheme="majorBidi" w:cstheme="majorBidi"/>
        </w:rPr>
      </w:pPr>
    </w:p>
    <w:p w14:paraId="2B6B598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ناتج عن الإشعاع، يجب اتباع الخطوات التالية:</w:t>
      </w:r>
    </w:p>
    <w:p w14:paraId="5055644F" w14:textId="77777777" w:rsidR="00845977" w:rsidRPr="004D3FF4" w:rsidRDefault="00845977" w:rsidP="00845977">
      <w:pPr>
        <w:rPr>
          <w:rFonts w:asciiTheme="majorBidi" w:hAnsiTheme="majorBidi" w:cstheme="majorBidi"/>
          <w:i/>
        </w:rPr>
      </w:pPr>
    </w:p>
    <w:p w14:paraId="76F5F83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إخطار:</w:t>
      </w:r>
    </w:p>
    <w:p w14:paraId="55418903" w14:textId="77777777" w:rsidR="00845977" w:rsidRPr="004D3FF4" w:rsidRDefault="00845977" w:rsidP="00845977">
      <w:pPr>
        <w:rPr>
          <w:rFonts w:asciiTheme="majorBidi" w:hAnsiTheme="majorBidi" w:cstheme="majorBidi"/>
          <w:b/>
          <w:bCs/>
        </w:rPr>
      </w:pPr>
    </w:p>
    <w:p w14:paraId="4E32294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التواصل مع خدمات الدعم في حالات الطوارئ </w:t>
      </w:r>
    </w:p>
    <w:p w14:paraId="756780C8" w14:textId="77777777" w:rsidR="00845977" w:rsidRPr="004D3FF4" w:rsidRDefault="00845977" w:rsidP="00845977">
      <w:pPr>
        <w:rPr>
          <w:rFonts w:asciiTheme="majorBidi" w:hAnsiTheme="majorBidi" w:cstheme="majorBidi"/>
          <w:i/>
          <w:iCs/>
        </w:rPr>
      </w:pPr>
    </w:p>
    <w:p w14:paraId="1EC46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المعلومات:</w:t>
      </w:r>
    </w:p>
    <w:p w14:paraId="6F554496" w14:textId="77777777" w:rsidR="00845977" w:rsidRPr="004D3FF4" w:rsidRDefault="00845977" w:rsidP="00845977">
      <w:pPr>
        <w:rPr>
          <w:rFonts w:asciiTheme="majorBidi" w:hAnsiTheme="majorBidi" w:cstheme="majorBidi"/>
          <w:b/>
          <w:bCs/>
        </w:rPr>
      </w:pPr>
    </w:p>
    <w:p w14:paraId="35350F0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حصول قائد إدارة الحوادث على معلومات من مكان الحادث وتقييم الحاجة إلى تفعيل دليل التشغيل في حالات الطوارئ:</w:t>
      </w:r>
    </w:p>
    <w:p w14:paraId="4F8D4B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موقع الحادث بالنسبة لكل مستشفى داخل المنطقة </w:t>
      </w:r>
    </w:p>
    <w:p w14:paraId="7A84A8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عدد الضحايا وحالتهم (المصابين بالتلوث الإشعاعي وغير المصابين به)</w:t>
      </w:r>
    </w:p>
    <w:p w14:paraId="4E4FAF4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طبيعة الحادث الناجم عن إشعاع مثل الهجوم النووي وحادث محطة الطاقة النووية ونوع النظائر المشعة المتضمنة مثل 235</w:t>
      </w:r>
      <w:r w:rsidRPr="004D3FF4">
        <w:rPr>
          <w:rFonts w:asciiTheme="majorBidi" w:hAnsiTheme="majorBidi" w:cstheme="majorBidi"/>
          <w:lang w:eastAsia="ar" w:bidi="en-US"/>
        </w:rPr>
        <w:t>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239Pu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AM-241</w:t>
      </w:r>
      <w:r w:rsidRPr="004D3FF4">
        <w:rPr>
          <w:rFonts w:asciiTheme="majorBidi" w:hAnsiTheme="majorBidi"/>
          <w:rtl/>
          <w:lang w:eastAsia="ar" w:bidi="en-US"/>
        </w:rPr>
        <w:t>‏</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w:t>
      </w:r>
      <w:r w:rsidRPr="004D3FF4">
        <w:rPr>
          <w:rFonts w:asciiTheme="majorBidi" w:hAnsiTheme="majorBidi" w:cstheme="majorBidi"/>
          <w:rtl/>
          <w:lang w:eastAsia="ar"/>
        </w:rPr>
        <w:t>-243.</w:t>
      </w:r>
    </w:p>
    <w:p w14:paraId="62052F02" w14:textId="77777777" w:rsidR="00845977" w:rsidRPr="004D3FF4" w:rsidRDefault="00845977" w:rsidP="00845977">
      <w:pPr>
        <w:pStyle w:val="2Alpha"/>
        <w:numPr>
          <w:ilvl w:val="0"/>
          <w:numId w:val="0"/>
        </w:numPr>
        <w:bidi/>
        <w:ind w:left="720"/>
        <w:rPr>
          <w:rFonts w:asciiTheme="majorBidi" w:hAnsiTheme="majorBidi" w:cstheme="majorBidi"/>
        </w:rPr>
      </w:pPr>
    </w:p>
    <w:p w14:paraId="7BE93A3D"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تمهيد</w:t>
      </w:r>
    </w:p>
    <w:p w14:paraId="3D6C202F" w14:textId="77777777" w:rsidR="00845977" w:rsidRPr="004D3FF4" w:rsidRDefault="00845977" w:rsidP="00845977">
      <w:pPr>
        <w:rPr>
          <w:rFonts w:asciiTheme="majorBidi" w:hAnsiTheme="majorBidi" w:cstheme="majorBidi"/>
          <w:b/>
          <w:bCs/>
        </w:rPr>
      </w:pPr>
    </w:p>
    <w:p w14:paraId="781B85C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توضع ورقة ماصة تحت المصاب أثناء النقل في سيارة إسعاف</w:t>
      </w:r>
    </w:p>
    <w:p w14:paraId="52E9552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بالنسبة للحوادث التي يظهر فيها عدد كبير من الضحايا يعانون من آثار الإشعاع، أو أثناء نقل عدد قليل من الضحايا داخل سيارة إسعاف ممن يعانون من آثار الإشعاع، يجب إغلاق نظام التدفئة والتهوية وتكييف الهواء للحد من انتشار التلوث الإشعاعي</w:t>
      </w:r>
    </w:p>
    <w:p w14:paraId="5C73A17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مناطق الأرضية عند جميع المداخل ومنطقة التطهير بأوراق ماصة مغطاة ببلاستيك ومؤمّنة بأشرطة</w:t>
      </w:r>
    </w:p>
    <w:p w14:paraId="5B05265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مقابض الأبواب والخزائن بورق ماص مغطى ببلاستيك ومؤمّن بشريط لاصق</w:t>
      </w:r>
    </w:p>
    <w:p w14:paraId="6F9CE3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تُحدد مناطق التطهير بشريط علامة الإشعاع ويتم تقييد حركة المرور إلى أقصى حد ممكن</w:t>
      </w:r>
    </w:p>
    <w:p w14:paraId="70E19CE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المسؤول عن المواد الخطرة المزود بمقياس مسح مراقبة جميع الأفراد والمعدات والعينات التي تدخل منطقة التطهير</w:t>
      </w:r>
    </w:p>
    <w:p w14:paraId="1A4DD3B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إخراج جميع المعدات غير المطلوبة أو المغطاة بالبلاستيك من منطقة التطهير</w:t>
      </w:r>
    </w:p>
    <w:p w14:paraId="36BEEB9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إعداد براميل بلاستيكية مبطنة ببلاستيك توضع فيها الملابس الملوثة للتخلص منها</w:t>
      </w:r>
    </w:p>
    <w:p w14:paraId="555FF157" w14:textId="77777777" w:rsidR="00845977" w:rsidRPr="004D3FF4" w:rsidRDefault="00845977" w:rsidP="00845977">
      <w:pPr>
        <w:rPr>
          <w:rFonts w:asciiTheme="majorBidi" w:hAnsiTheme="majorBidi" w:cstheme="majorBidi"/>
          <w:b/>
          <w:bCs/>
        </w:rPr>
      </w:pPr>
    </w:p>
    <w:p w14:paraId="5CBA846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فريق التطهير:</w:t>
      </w:r>
    </w:p>
    <w:p w14:paraId="7A7534AF" w14:textId="77777777" w:rsidR="00845977" w:rsidRPr="004D3FF4" w:rsidRDefault="00845977" w:rsidP="00845977">
      <w:pPr>
        <w:rPr>
          <w:rFonts w:asciiTheme="majorBidi" w:hAnsiTheme="majorBidi" w:cstheme="majorBidi"/>
          <w:b/>
          <w:bCs/>
        </w:rPr>
      </w:pPr>
    </w:p>
    <w:p w14:paraId="7D73074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طبيب:</w:t>
      </w:r>
    </w:p>
    <w:p w14:paraId="40EBD3D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الرعاية الطبية المباشرة للمريض</w:t>
      </w:r>
    </w:p>
    <w:p w14:paraId="322AA1D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إجراء التطهير المباشر</w:t>
      </w:r>
    </w:p>
    <w:p w14:paraId="2890956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تمريض:</w:t>
      </w:r>
    </w:p>
    <w:p w14:paraId="4DC1068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مساعدة الطبيب</w:t>
      </w:r>
    </w:p>
    <w:p w14:paraId="012569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جمع العينات حسب طلب الطبيب</w:t>
      </w:r>
    </w:p>
    <w:p w14:paraId="135B8C9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الاضطلاع بالملاحظات</w:t>
      </w:r>
    </w:p>
    <w:p w14:paraId="3A2E65D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المسؤول عن المواد الخطرة:</w:t>
      </w:r>
    </w:p>
    <w:p w14:paraId="210693C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مراقبة وتسجيل تعرض فريق إزالة التلوث للإشعاع </w:t>
      </w:r>
    </w:p>
    <w:p w14:paraId="1461372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وتسجيل المعدات التي تدخل منطقة التطهير وتخرج منها</w:t>
      </w:r>
    </w:p>
    <w:p w14:paraId="708CB9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التأكد من عدم تجاوز حدود الجرعة الآمنة</w:t>
      </w:r>
    </w:p>
    <w:p w14:paraId="61A39C7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الإدارة:</w:t>
      </w:r>
    </w:p>
    <w:p w14:paraId="5CB7119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معالجة العينات وتسهيل تدفق المعلومات بين منطقة التطهير ومناطق التشغيل الأخرى في حالات الطوارئ مثل نتائج المختبر.</w:t>
      </w:r>
    </w:p>
    <w:p w14:paraId="762AD82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الأمن:</w:t>
      </w:r>
    </w:p>
    <w:p w14:paraId="64B3F5A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تأمين جميع المداخل ومنطقة التطهير</w:t>
      </w:r>
    </w:p>
    <w:p w14:paraId="66E440F7" w14:textId="77777777" w:rsidR="00845977" w:rsidRPr="004D3FF4" w:rsidRDefault="00845977" w:rsidP="00845977">
      <w:pPr>
        <w:rPr>
          <w:rFonts w:asciiTheme="majorBidi" w:hAnsiTheme="majorBidi" w:cstheme="majorBidi"/>
          <w:b/>
          <w:bCs/>
        </w:rPr>
      </w:pPr>
    </w:p>
    <w:p w14:paraId="5D9D2523"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وصول المرضى وتصنيف الإصابات:</w:t>
      </w:r>
    </w:p>
    <w:p w14:paraId="70A68EA5" w14:textId="77777777" w:rsidR="00845977" w:rsidRPr="004D3FF4" w:rsidRDefault="00845977" w:rsidP="00845977">
      <w:pPr>
        <w:rPr>
          <w:rFonts w:asciiTheme="majorBidi" w:hAnsiTheme="majorBidi" w:cstheme="majorBidi"/>
          <w:b/>
          <w:bCs/>
        </w:rPr>
      </w:pPr>
    </w:p>
    <w:p w14:paraId="40BB55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التمريض المختص بتصنيف الإصابات ومسؤول المواد الخطرة مقابلة المرضى عند وصولهم</w:t>
      </w:r>
    </w:p>
    <w:p w14:paraId="6DCA841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إذا كان المريض في حالة حرجة، فيُنقل مباشرة إلى منطقة التطهير بدون خلع ملابسه أو الاستحمام أو الفرز</w:t>
      </w:r>
    </w:p>
    <w:p w14:paraId="0D39E8E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إذا كانت حالة المريض غير حرجة، فحينئذٍ: </w:t>
      </w:r>
    </w:p>
    <w:p w14:paraId="01A8C6A8"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خلع ملابس المريض</w:t>
      </w:r>
    </w:p>
    <w:p w14:paraId="42D9BB40"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استخدام حمام تطهير</w:t>
      </w:r>
    </w:p>
    <w:p w14:paraId="35F1642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ارتداء القطع العلوية والسفلية الصادرة من المستشفى باستخدام صنادل مطاطية </w:t>
      </w:r>
    </w:p>
    <w:p w14:paraId="089B688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رؤية المسؤول عن المواد الخطرة لإجراء اختبار التلوث</w:t>
      </w:r>
    </w:p>
    <w:p w14:paraId="4D051C3E"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الانتقال إلى خيمة الفرز </w:t>
      </w:r>
    </w:p>
    <w:p w14:paraId="58194845" w14:textId="77777777" w:rsidR="00845977" w:rsidRPr="004D3FF4" w:rsidRDefault="00845977" w:rsidP="00845977">
      <w:pPr>
        <w:rPr>
          <w:rFonts w:asciiTheme="majorBidi" w:hAnsiTheme="majorBidi" w:cstheme="majorBidi"/>
          <w:color w:val="FF0000"/>
        </w:rPr>
      </w:pPr>
    </w:p>
    <w:p w14:paraId="5CF65F6C"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72B7A2B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مصفوفة توزيع المسؤوليات</w:t>
      </w:r>
    </w:p>
    <w:p w14:paraId="09E99F85" w14:textId="77777777" w:rsidR="00845977" w:rsidRPr="004D3FF4" w:rsidRDefault="00845977" w:rsidP="00845977">
      <w:pPr>
        <w:rPr>
          <w:rFonts w:asciiTheme="majorBidi" w:hAnsiTheme="majorBidi" w:cstheme="majorBidi"/>
        </w:rPr>
      </w:pPr>
    </w:p>
    <w:p w14:paraId="629979C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تم تصميم مصفوفة </w:t>
      </w:r>
      <w:bookmarkStart w:id="0" w:name="_Hlk28957401"/>
      <w:r w:rsidRPr="004D3FF4">
        <w:rPr>
          <w:rFonts w:asciiTheme="majorBidi" w:hAnsiTheme="majorBidi" w:cstheme="majorBidi"/>
          <w:rtl/>
          <w:lang w:eastAsia="ar"/>
        </w:rPr>
        <w:t>المسؤولية، والمساءلة، والاستشارة، والاطلاع</w:t>
      </w:r>
      <w:bookmarkEnd w:id="0"/>
      <w:r w:rsidRPr="004D3FF4">
        <w:rPr>
          <w:rFonts w:asciiTheme="majorBidi" w:hAnsiTheme="majorBidi" w:cstheme="majorBidi"/>
          <w:rtl/>
          <w:lang w:eastAsia="ar"/>
        </w:rPr>
        <w:t xml:space="preserve"> لتُستخدم أثناء توفير التمارين والتدريبات على حالات الطوارئ لتتبع المهام المسندة لكل فرد من الموظفين. يجب أيضًا استخدام مصفوفة المسؤولية، والمساءلة، والاستشارة، والاطلاع مع نموذج تقييم التمارين والتدريبات في حالات الطوارئ بعد الانتهاء من تدريب الطوارئ للتحقق من أن كل فرد من الموظفين قد أدى دوره المحدد. </w:t>
      </w:r>
    </w:p>
    <w:p w14:paraId="34E16D35" w14:textId="77777777" w:rsidR="00845977" w:rsidRPr="004D3FF4" w:rsidRDefault="00845977" w:rsidP="00845977">
      <w:pPr>
        <w:rPr>
          <w:rFonts w:asciiTheme="majorBidi" w:hAnsiTheme="majorBidi" w:cstheme="majorBidi"/>
        </w:rPr>
      </w:pPr>
    </w:p>
    <w:p w14:paraId="472760A5" w14:textId="77777777" w:rsidR="00845977" w:rsidRPr="004D3FF4" w:rsidRDefault="00845977" w:rsidP="00845977">
      <w:pPr>
        <w:rPr>
          <w:rFonts w:asciiTheme="majorBidi" w:hAnsiTheme="majorBidi" w:cstheme="majorBidi"/>
        </w:rPr>
      </w:pPr>
      <w:r w:rsidRPr="004D3FF4">
        <w:rPr>
          <w:rFonts w:asciiTheme="majorBidi" w:hAnsiTheme="majorBidi" w:cstheme="majorBidi"/>
          <w:noProof/>
          <w:rtl/>
        </w:rPr>
        <w:drawing>
          <wp:anchor distT="0" distB="0" distL="114300" distR="114300" simplePos="0" relativeHeight="251663360" behindDoc="1" locked="0" layoutInCell="1" allowOverlap="1" wp14:anchorId="7694141F" wp14:editId="29D4E5DF">
            <wp:simplePos x="0" y="0"/>
            <wp:positionH relativeFrom="margin">
              <wp:align>center</wp:align>
            </wp:positionH>
            <wp:positionV relativeFrom="paragraph">
              <wp:posOffset>1408</wp:posOffset>
            </wp:positionV>
            <wp:extent cx="5124262" cy="3196610"/>
            <wp:effectExtent l="0" t="0" r="635" b="3810"/>
            <wp:wrapTight wrapText="bothSides">
              <wp:wrapPolygon edited="0">
                <wp:start x="0" y="0"/>
                <wp:lineTo x="0" y="21497"/>
                <wp:lineTo x="21522" y="21497"/>
                <wp:lineTo x="21522" y="0"/>
                <wp:lineTo x="0" y="0"/>
              </wp:wrapPolygon>
            </wp:wrapTight>
            <wp:docPr id="1" name="Picture 1" descr="C:\Users\garnia\Desktop\Blue Book\Emergency Management\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a\Desktop\Blue Book\Emergency Management\Matrix.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24262" cy="3196610"/>
                    </a:xfrm>
                    <a:prstGeom prst="rect">
                      <a:avLst/>
                    </a:prstGeom>
                  </pic:spPr>
                </pic:pic>
              </a:graphicData>
            </a:graphic>
            <wp14:sizeRelH relativeFrom="page">
              <wp14:pctWidth>0</wp14:pctWidth>
            </wp14:sizeRelH>
            <wp14:sizeRelV relativeFrom="page">
              <wp14:pctHeight>0</wp14:pctHeight>
            </wp14:sizeRelV>
          </wp:anchor>
        </w:drawing>
      </w:r>
    </w:p>
    <w:p w14:paraId="4CB38457" w14:textId="77777777" w:rsidR="00845977" w:rsidRPr="004D3FF4" w:rsidRDefault="00845977" w:rsidP="00845977">
      <w:pPr>
        <w:rPr>
          <w:rFonts w:asciiTheme="majorBidi" w:hAnsiTheme="majorBidi" w:cstheme="majorBidi"/>
          <w:b/>
          <w:bCs/>
        </w:rPr>
      </w:pPr>
    </w:p>
    <w:p w14:paraId="1DE8D4C0" w14:textId="77777777" w:rsidR="00845977" w:rsidRPr="004D3FF4" w:rsidRDefault="00845977" w:rsidP="00845977">
      <w:pPr>
        <w:pStyle w:val="FigureTitle"/>
        <w:bidi/>
        <w:rPr>
          <w:rFonts w:asciiTheme="majorBidi" w:hAnsiTheme="majorBidi" w:cstheme="majorBidi"/>
        </w:rPr>
      </w:pPr>
    </w:p>
    <w:p w14:paraId="083686BF" w14:textId="77777777" w:rsidR="00845977" w:rsidRPr="004D3FF4" w:rsidRDefault="00845977" w:rsidP="00845977">
      <w:pPr>
        <w:pStyle w:val="FigureTitle"/>
        <w:bidi/>
        <w:rPr>
          <w:rFonts w:asciiTheme="majorBidi" w:hAnsiTheme="majorBidi" w:cstheme="majorBidi"/>
        </w:rPr>
      </w:pPr>
    </w:p>
    <w:p w14:paraId="2EDBFB52" w14:textId="77777777" w:rsidR="00845977" w:rsidRPr="004D3FF4" w:rsidRDefault="00845977" w:rsidP="00845977">
      <w:pPr>
        <w:pStyle w:val="FigureTitle"/>
        <w:bidi/>
        <w:rPr>
          <w:rFonts w:asciiTheme="majorBidi" w:hAnsiTheme="majorBidi" w:cstheme="majorBidi"/>
        </w:rPr>
      </w:pPr>
    </w:p>
    <w:p w14:paraId="48453987" w14:textId="77777777" w:rsidR="00845977" w:rsidRPr="004D3FF4" w:rsidRDefault="00845977" w:rsidP="00845977">
      <w:pPr>
        <w:pStyle w:val="FigureTitle"/>
        <w:bidi/>
        <w:rPr>
          <w:rFonts w:asciiTheme="majorBidi" w:hAnsiTheme="majorBidi" w:cstheme="majorBidi"/>
        </w:rPr>
      </w:pPr>
    </w:p>
    <w:p w14:paraId="22BCC77D" w14:textId="77777777" w:rsidR="00845977" w:rsidRPr="004D3FF4" w:rsidRDefault="00845977" w:rsidP="00845977">
      <w:pPr>
        <w:pStyle w:val="FigureTitle"/>
        <w:bidi/>
        <w:rPr>
          <w:rFonts w:asciiTheme="majorBidi" w:hAnsiTheme="majorBidi" w:cstheme="majorBidi"/>
        </w:rPr>
      </w:pPr>
    </w:p>
    <w:p w14:paraId="3F3DB8EA" w14:textId="77777777" w:rsidR="00845977" w:rsidRPr="004D3FF4" w:rsidRDefault="00845977" w:rsidP="00845977">
      <w:pPr>
        <w:pStyle w:val="FigureTitle"/>
        <w:bidi/>
        <w:rPr>
          <w:rFonts w:asciiTheme="majorBidi" w:hAnsiTheme="majorBidi" w:cstheme="majorBidi"/>
        </w:rPr>
      </w:pPr>
    </w:p>
    <w:p w14:paraId="3DEBACD2" w14:textId="77777777" w:rsidR="00845977" w:rsidRPr="004D3FF4" w:rsidRDefault="00845977" w:rsidP="00845977">
      <w:pPr>
        <w:pStyle w:val="FigureTitle"/>
        <w:bidi/>
        <w:rPr>
          <w:rFonts w:asciiTheme="majorBidi" w:hAnsiTheme="majorBidi" w:cstheme="majorBidi"/>
        </w:rPr>
      </w:pPr>
    </w:p>
    <w:p w14:paraId="1551B687" w14:textId="77777777" w:rsidR="00845977" w:rsidRPr="004D3FF4" w:rsidRDefault="00845977" w:rsidP="00845977">
      <w:pPr>
        <w:pStyle w:val="FigureTitle"/>
        <w:bidi/>
        <w:rPr>
          <w:rFonts w:asciiTheme="majorBidi" w:hAnsiTheme="majorBidi" w:cstheme="majorBidi"/>
        </w:rPr>
      </w:pPr>
    </w:p>
    <w:p w14:paraId="7AD42265" w14:textId="77777777" w:rsidR="00845977" w:rsidRPr="004D3FF4" w:rsidRDefault="00845977" w:rsidP="00845977">
      <w:pPr>
        <w:pStyle w:val="FigureTitle"/>
        <w:bidi/>
        <w:rPr>
          <w:rFonts w:asciiTheme="majorBidi" w:hAnsiTheme="majorBidi" w:cstheme="majorBidi"/>
        </w:rPr>
      </w:pPr>
    </w:p>
    <w:p w14:paraId="3738763A" w14:textId="77777777" w:rsidR="00845977" w:rsidRPr="004D3FF4" w:rsidRDefault="00845977" w:rsidP="00845977">
      <w:pPr>
        <w:pStyle w:val="FigureTitle"/>
        <w:bidi/>
        <w:rPr>
          <w:rFonts w:asciiTheme="majorBidi" w:hAnsiTheme="majorBidi" w:cstheme="majorBidi"/>
        </w:rPr>
      </w:pPr>
    </w:p>
    <w:p w14:paraId="0C1C5A87"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مصفوفة توزيع المسؤوليات بشأن تدريبات الطوارئ</w:t>
      </w:r>
    </w:p>
    <w:p w14:paraId="36C99D2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المعدات</w:t>
      </w:r>
    </w:p>
    <w:p w14:paraId="6F9E85CE" w14:textId="77777777" w:rsidR="00845977" w:rsidRPr="004D3FF4" w:rsidRDefault="00845977" w:rsidP="00845977">
      <w:pPr>
        <w:rPr>
          <w:rFonts w:asciiTheme="majorBidi" w:hAnsiTheme="majorBidi" w:cstheme="majorBidi"/>
        </w:rPr>
      </w:pPr>
    </w:p>
    <w:p w14:paraId="2F80293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خطة إدارة حالات الطوارئ ويجب أن تتضمن قائمة بالمعدات/ الأدوية المنصوص عليها وفقًا للصيغة التالية: </w:t>
      </w:r>
    </w:p>
    <w:p w14:paraId="62BA2D12" w14:textId="77777777" w:rsidR="00845977" w:rsidRPr="004D3FF4" w:rsidRDefault="00845977" w:rsidP="00845977">
      <w:pPr>
        <w:rPr>
          <w:rFonts w:asciiTheme="majorBidi" w:hAnsiTheme="majorBidi" w:cstheme="majorBidi"/>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3235"/>
        <w:gridCol w:w="2995"/>
        <w:gridCol w:w="3115"/>
      </w:tblGrid>
      <w:tr w:rsidR="00845977" w:rsidRPr="004D3FF4" w14:paraId="6EC1FDC6" w14:textId="77777777" w:rsidTr="0017177C">
        <w:trPr>
          <w:trHeight w:val="20"/>
        </w:trPr>
        <w:tc>
          <w:tcPr>
            <w:tcW w:w="3235" w:type="dxa"/>
            <w:shd w:val="clear" w:color="auto" w:fill="D5DCE4" w:themeFill="text2" w:themeFillTint="33"/>
          </w:tcPr>
          <w:p w14:paraId="1B6002AD"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المعدات/ الأدوية المحددة</w:t>
            </w:r>
          </w:p>
        </w:tc>
        <w:tc>
          <w:tcPr>
            <w:tcW w:w="2995" w:type="dxa"/>
            <w:shd w:val="clear" w:color="auto" w:fill="D5DCE4" w:themeFill="text2" w:themeFillTint="33"/>
          </w:tcPr>
          <w:p w14:paraId="4D53795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الكمية</w:t>
            </w:r>
          </w:p>
        </w:tc>
        <w:tc>
          <w:tcPr>
            <w:tcW w:w="3115" w:type="dxa"/>
            <w:shd w:val="clear" w:color="auto" w:fill="D5DCE4" w:themeFill="text2" w:themeFillTint="33"/>
          </w:tcPr>
          <w:p w14:paraId="1662FE49"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B94DE13" w14:textId="77777777" w:rsidTr="0017177C">
        <w:trPr>
          <w:trHeight w:val="20"/>
        </w:trPr>
        <w:tc>
          <w:tcPr>
            <w:tcW w:w="3235" w:type="dxa"/>
          </w:tcPr>
          <w:p w14:paraId="23318B2B" w14:textId="77777777" w:rsidR="00845977" w:rsidRPr="004D3FF4" w:rsidRDefault="00845977" w:rsidP="0017177C">
            <w:pPr>
              <w:pStyle w:val="TableText"/>
              <w:rPr>
                <w:rFonts w:asciiTheme="majorBidi" w:hAnsiTheme="majorBidi" w:cstheme="majorBidi"/>
              </w:rPr>
            </w:pPr>
          </w:p>
        </w:tc>
        <w:tc>
          <w:tcPr>
            <w:tcW w:w="2995" w:type="dxa"/>
          </w:tcPr>
          <w:p w14:paraId="3EB4BC60" w14:textId="77777777" w:rsidR="00845977" w:rsidRPr="004D3FF4" w:rsidRDefault="00845977" w:rsidP="0017177C">
            <w:pPr>
              <w:pStyle w:val="TableText"/>
              <w:rPr>
                <w:rFonts w:asciiTheme="majorBidi" w:hAnsiTheme="majorBidi" w:cstheme="majorBidi"/>
              </w:rPr>
            </w:pPr>
          </w:p>
        </w:tc>
        <w:tc>
          <w:tcPr>
            <w:tcW w:w="3115" w:type="dxa"/>
          </w:tcPr>
          <w:p w14:paraId="36AB7ADA" w14:textId="77777777" w:rsidR="00845977" w:rsidRPr="004D3FF4" w:rsidRDefault="00845977" w:rsidP="0017177C">
            <w:pPr>
              <w:pStyle w:val="TableText"/>
              <w:rPr>
                <w:rFonts w:asciiTheme="majorBidi" w:hAnsiTheme="majorBidi" w:cstheme="majorBidi"/>
              </w:rPr>
            </w:pPr>
          </w:p>
        </w:tc>
      </w:tr>
      <w:tr w:rsidR="00845977" w:rsidRPr="004D3FF4" w14:paraId="040B90BC" w14:textId="77777777" w:rsidTr="0017177C">
        <w:trPr>
          <w:trHeight w:val="20"/>
        </w:trPr>
        <w:tc>
          <w:tcPr>
            <w:tcW w:w="3235" w:type="dxa"/>
          </w:tcPr>
          <w:p w14:paraId="491879C9" w14:textId="77777777" w:rsidR="00845977" w:rsidRPr="004D3FF4" w:rsidRDefault="00845977" w:rsidP="0017177C">
            <w:pPr>
              <w:pStyle w:val="TableText"/>
              <w:rPr>
                <w:rFonts w:asciiTheme="majorBidi" w:hAnsiTheme="majorBidi" w:cstheme="majorBidi"/>
              </w:rPr>
            </w:pPr>
          </w:p>
        </w:tc>
        <w:tc>
          <w:tcPr>
            <w:tcW w:w="2995" w:type="dxa"/>
          </w:tcPr>
          <w:p w14:paraId="4B04E9AA" w14:textId="77777777" w:rsidR="00845977" w:rsidRPr="004D3FF4" w:rsidRDefault="00845977" w:rsidP="0017177C">
            <w:pPr>
              <w:pStyle w:val="TableText"/>
              <w:rPr>
                <w:rFonts w:asciiTheme="majorBidi" w:hAnsiTheme="majorBidi" w:cstheme="majorBidi"/>
              </w:rPr>
            </w:pPr>
          </w:p>
        </w:tc>
        <w:tc>
          <w:tcPr>
            <w:tcW w:w="3115" w:type="dxa"/>
          </w:tcPr>
          <w:p w14:paraId="1684E9D7" w14:textId="77777777" w:rsidR="00845977" w:rsidRPr="004D3FF4" w:rsidRDefault="00845977" w:rsidP="0017177C">
            <w:pPr>
              <w:pStyle w:val="TableText"/>
              <w:rPr>
                <w:rFonts w:asciiTheme="majorBidi" w:hAnsiTheme="majorBidi" w:cstheme="majorBidi"/>
              </w:rPr>
            </w:pPr>
          </w:p>
        </w:tc>
      </w:tr>
      <w:tr w:rsidR="00845977" w:rsidRPr="004D3FF4" w14:paraId="7752FA14" w14:textId="77777777" w:rsidTr="0017177C">
        <w:trPr>
          <w:trHeight w:val="20"/>
        </w:trPr>
        <w:tc>
          <w:tcPr>
            <w:tcW w:w="3235" w:type="dxa"/>
          </w:tcPr>
          <w:p w14:paraId="4ABC358B" w14:textId="77777777" w:rsidR="00845977" w:rsidRPr="004D3FF4" w:rsidRDefault="00845977" w:rsidP="0017177C">
            <w:pPr>
              <w:pStyle w:val="TableText"/>
              <w:rPr>
                <w:rFonts w:asciiTheme="majorBidi" w:hAnsiTheme="majorBidi" w:cstheme="majorBidi"/>
              </w:rPr>
            </w:pPr>
          </w:p>
        </w:tc>
        <w:tc>
          <w:tcPr>
            <w:tcW w:w="2995" w:type="dxa"/>
          </w:tcPr>
          <w:p w14:paraId="315EE6A5" w14:textId="77777777" w:rsidR="00845977" w:rsidRPr="004D3FF4" w:rsidRDefault="00845977" w:rsidP="0017177C">
            <w:pPr>
              <w:pStyle w:val="TableText"/>
              <w:rPr>
                <w:rFonts w:asciiTheme="majorBidi" w:hAnsiTheme="majorBidi" w:cstheme="majorBidi"/>
              </w:rPr>
            </w:pPr>
          </w:p>
        </w:tc>
        <w:tc>
          <w:tcPr>
            <w:tcW w:w="3115" w:type="dxa"/>
          </w:tcPr>
          <w:p w14:paraId="20C316EB" w14:textId="77777777" w:rsidR="00845977" w:rsidRPr="004D3FF4" w:rsidRDefault="00845977" w:rsidP="0017177C">
            <w:pPr>
              <w:pStyle w:val="TableText"/>
              <w:rPr>
                <w:rFonts w:asciiTheme="majorBidi" w:hAnsiTheme="majorBidi" w:cstheme="majorBidi"/>
              </w:rPr>
            </w:pPr>
          </w:p>
        </w:tc>
      </w:tr>
      <w:tr w:rsidR="00845977" w:rsidRPr="004D3FF4" w14:paraId="3AD535BA" w14:textId="77777777" w:rsidTr="0017177C">
        <w:trPr>
          <w:trHeight w:val="20"/>
        </w:trPr>
        <w:tc>
          <w:tcPr>
            <w:tcW w:w="3235" w:type="dxa"/>
          </w:tcPr>
          <w:p w14:paraId="4550C0C2" w14:textId="77777777" w:rsidR="00845977" w:rsidRPr="004D3FF4" w:rsidRDefault="00845977" w:rsidP="0017177C">
            <w:pPr>
              <w:pStyle w:val="TableText"/>
              <w:rPr>
                <w:rFonts w:asciiTheme="majorBidi" w:hAnsiTheme="majorBidi" w:cstheme="majorBidi"/>
              </w:rPr>
            </w:pPr>
          </w:p>
        </w:tc>
        <w:tc>
          <w:tcPr>
            <w:tcW w:w="2995" w:type="dxa"/>
          </w:tcPr>
          <w:p w14:paraId="45FFB71B" w14:textId="77777777" w:rsidR="00845977" w:rsidRPr="004D3FF4" w:rsidRDefault="00845977" w:rsidP="0017177C">
            <w:pPr>
              <w:pStyle w:val="TableText"/>
              <w:rPr>
                <w:rFonts w:asciiTheme="majorBidi" w:hAnsiTheme="majorBidi" w:cstheme="majorBidi"/>
              </w:rPr>
            </w:pPr>
          </w:p>
        </w:tc>
        <w:tc>
          <w:tcPr>
            <w:tcW w:w="3115" w:type="dxa"/>
          </w:tcPr>
          <w:p w14:paraId="7E205E79" w14:textId="77777777" w:rsidR="00845977" w:rsidRPr="004D3FF4" w:rsidRDefault="00845977" w:rsidP="0017177C">
            <w:pPr>
              <w:pStyle w:val="TableText"/>
              <w:rPr>
                <w:rFonts w:asciiTheme="majorBidi" w:hAnsiTheme="majorBidi" w:cstheme="majorBidi"/>
              </w:rPr>
            </w:pPr>
          </w:p>
        </w:tc>
      </w:tr>
      <w:tr w:rsidR="00845977" w:rsidRPr="004D3FF4" w14:paraId="0EDA129B" w14:textId="77777777" w:rsidTr="0017177C">
        <w:trPr>
          <w:trHeight w:val="20"/>
        </w:trPr>
        <w:tc>
          <w:tcPr>
            <w:tcW w:w="3235" w:type="dxa"/>
          </w:tcPr>
          <w:p w14:paraId="207AFE75" w14:textId="77777777" w:rsidR="00845977" w:rsidRPr="004D3FF4" w:rsidRDefault="00845977" w:rsidP="0017177C">
            <w:pPr>
              <w:pStyle w:val="TableText"/>
              <w:rPr>
                <w:rFonts w:asciiTheme="majorBidi" w:hAnsiTheme="majorBidi" w:cstheme="majorBidi"/>
              </w:rPr>
            </w:pPr>
          </w:p>
        </w:tc>
        <w:tc>
          <w:tcPr>
            <w:tcW w:w="2995" w:type="dxa"/>
          </w:tcPr>
          <w:p w14:paraId="298098D6" w14:textId="77777777" w:rsidR="00845977" w:rsidRPr="004D3FF4" w:rsidRDefault="00845977" w:rsidP="0017177C">
            <w:pPr>
              <w:pStyle w:val="TableText"/>
              <w:rPr>
                <w:rFonts w:asciiTheme="majorBidi" w:hAnsiTheme="majorBidi" w:cstheme="majorBidi"/>
              </w:rPr>
            </w:pPr>
          </w:p>
        </w:tc>
        <w:tc>
          <w:tcPr>
            <w:tcW w:w="3115" w:type="dxa"/>
          </w:tcPr>
          <w:p w14:paraId="45740469" w14:textId="77777777" w:rsidR="00845977" w:rsidRPr="004D3FF4" w:rsidRDefault="00845977" w:rsidP="0017177C">
            <w:pPr>
              <w:pStyle w:val="TableText"/>
              <w:rPr>
                <w:rFonts w:asciiTheme="majorBidi" w:hAnsiTheme="majorBidi" w:cstheme="majorBidi"/>
              </w:rPr>
            </w:pPr>
          </w:p>
        </w:tc>
      </w:tr>
    </w:tbl>
    <w:p w14:paraId="5F086B58"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المعدات/ الأدوية</w:t>
      </w:r>
    </w:p>
    <w:p w14:paraId="610B0128"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خطط مناطق عمليات الطوارئ</w:t>
      </w:r>
    </w:p>
    <w:p w14:paraId="7E3854D6" w14:textId="77777777" w:rsidR="00845977" w:rsidRPr="004D3FF4" w:rsidRDefault="00845977" w:rsidP="00845977">
      <w:pPr>
        <w:rPr>
          <w:rFonts w:asciiTheme="majorBidi" w:hAnsiTheme="majorBidi" w:cstheme="majorBidi"/>
          <w:iCs/>
          <w:color w:val="C45911"/>
        </w:rPr>
      </w:pPr>
    </w:p>
    <w:p w14:paraId="521B98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خرائط مناطق عمليات الطوارئ. </w:t>
      </w:r>
    </w:p>
    <w:p w14:paraId="07C451B2" w14:textId="77777777" w:rsidR="00845977" w:rsidRPr="004D3FF4" w:rsidRDefault="00845977" w:rsidP="00845977">
      <w:pPr>
        <w:rPr>
          <w:rFonts w:asciiTheme="majorBidi" w:hAnsiTheme="majorBidi" w:cstheme="majorBidi"/>
          <w:iCs/>
          <w:color w:val="C45911"/>
        </w:rPr>
      </w:pPr>
    </w:p>
    <w:p w14:paraId="117ED35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توضح خرائط مناطق العمليات، كحد أدنى:</w:t>
      </w:r>
    </w:p>
    <w:p w14:paraId="497F4504" w14:textId="77777777" w:rsidR="00845977" w:rsidRPr="004D3FF4" w:rsidRDefault="00845977" w:rsidP="00845977">
      <w:pPr>
        <w:rPr>
          <w:rFonts w:asciiTheme="majorBidi" w:hAnsiTheme="majorBidi" w:cstheme="majorBidi"/>
        </w:rPr>
      </w:pPr>
    </w:p>
    <w:p w14:paraId="3287871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مناطق عمليات الطوارئ المطروحة على قائمة مناطق العمليات التشغيلية الاعتيادية (</w:t>
      </w:r>
      <w:r w:rsidRPr="004D3FF4">
        <w:rPr>
          <w:rFonts w:asciiTheme="majorBidi" w:hAnsiTheme="majorBidi" w:cstheme="majorBidi"/>
          <w:lang w:eastAsia="ar" w:bidi="en-US"/>
        </w:rPr>
        <w:t>NOAs</w:t>
      </w:r>
      <w:r w:rsidRPr="004D3FF4">
        <w:rPr>
          <w:rFonts w:asciiTheme="majorBidi" w:hAnsiTheme="majorBidi" w:cstheme="majorBidi"/>
          <w:rtl/>
          <w:lang w:eastAsia="ar"/>
        </w:rPr>
        <w:t xml:space="preserve">) </w:t>
      </w:r>
    </w:p>
    <w:p w14:paraId="14555E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كما يجب ذكر إمكانيات وقدرات مناطق العمليات التشغيلية الاعتيادية إلى جانب إمكانيات وقدرات مناطق عمليات الطوارئ في هذه الخرائط.</w:t>
      </w:r>
    </w:p>
    <w:p w14:paraId="2A0918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المعدات التي تم تركيبها داخل مناطق عمليات الطوارئ مثل طفايات الحريق ومحولات الطاقة المحمولة.</w:t>
      </w:r>
    </w:p>
    <w:p w14:paraId="3A060091" w14:textId="77777777" w:rsidR="00845977" w:rsidRPr="004D3FF4" w:rsidRDefault="00845977" w:rsidP="00845977">
      <w:pPr>
        <w:pStyle w:val="BodyText"/>
        <w:bidi/>
        <w:rPr>
          <w:rFonts w:asciiTheme="majorBidi" w:hAnsiTheme="majorBidi" w:cstheme="majorBidi"/>
        </w:rPr>
      </w:pPr>
    </w:p>
    <w:p w14:paraId="13509D96"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16BA2D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خطط الإخلاء</w:t>
      </w:r>
    </w:p>
    <w:p w14:paraId="7F82A948" w14:textId="77777777" w:rsidR="00845977" w:rsidRPr="004D3FF4" w:rsidRDefault="00845977" w:rsidP="00845977">
      <w:pPr>
        <w:rPr>
          <w:rFonts w:asciiTheme="majorBidi" w:hAnsiTheme="majorBidi" w:cstheme="majorBidi"/>
        </w:rPr>
      </w:pPr>
    </w:p>
    <w:p w14:paraId="52A52AB6" w14:textId="6DC7DC91"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بالرجوع إلى الرسم التخطيطي للخطة لكل مبنى من خلال تحليل قابلية التأثر بالأخطار، يجب وضع خطط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25647630" w14:textId="7E9974B8"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تتضمن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ما يلي، كحد أدنى:</w:t>
      </w:r>
    </w:p>
    <w:p w14:paraId="1A16E2C3" w14:textId="77777777" w:rsidR="00845977" w:rsidRPr="004D3FF4" w:rsidRDefault="00845977" w:rsidP="00845977">
      <w:pPr>
        <w:rPr>
          <w:rFonts w:asciiTheme="majorBidi" w:hAnsiTheme="majorBidi" w:cstheme="majorBidi"/>
        </w:rPr>
      </w:pPr>
    </w:p>
    <w:p w14:paraId="7B0605B6" w14:textId="38909DA2"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أقرب طرق للهروب من الموقع الذي تُنفذ فيه خطة ال</w:t>
      </w:r>
      <w:r w:rsidR="00BC3D64">
        <w:rPr>
          <w:rFonts w:asciiTheme="majorBidi" w:hAnsiTheme="majorBidi" w:cstheme="majorBidi"/>
          <w:rtl/>
          <w:lang w:eastAsia="ar"/>
        </w:rPr>
        <w:t>إخلاء</w:t>
      </w:r>
    </w:p>
    <w:p w14:paraId="3116242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جميع مخارج الحريق</w:t>
      </w:r>
    </w:p>
    <w:p w14:paraId="3975007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لوحات التحكم في إنذار الحريق وصناديق السحب</w:t>
      </w:r>
    </w:p>
    <w:p w14:paraId="58A0E14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طفايات الحريق</w:t>
      </w:r>
    </w:p>
    <w:p w14:paraId="2EF026A8" w14:textId="4683BBB0"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مراكز الاتصال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لخدمات الدعم في حالات الطوارئ (حسب الاقتضاء)</w:t>
      </w:r>
    </w:p>
    <w:p w14:paraId="4E07D325" w14:textId="77777777" w:rsidR="00845977" w:rsidRPr="004D3FF4" w:rsidRDefault="00845977" w:rsidP="00845977">
      <w:pPr>
        <w:rPr>
          <w:rFonts w:asciiTheme="majorBidi" w:hAnsiTheme="majorBidi" w:cstheme="majorBidi"/>
          <w:iCs/>
          <w:color w:val="C45911"/>
        </w:rPr>
      </w:pPr>
    </w:p>
    <w:p w14:paraId="1D3C23A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المراقبة وإعداد التقارير</w:t>
      </w:r>
    </w:p>
    <w:p w14:paraId="2730CF7B" w14:textId="77777777" w:rsidR="00845977" w:rsidRPr="004D3FF4" w:rsidRDefault="00845977" w:rsidP="00845977">
      <w:pPr>
        <w:rPr>
          <w:rFonts w:asciiTheme="majorBidi" w:hAnsiTheme="majorBidi" w:cstheme="majorBidi"/>
        </w:rPr>
      </w:pPr>
    </w:p>
    <w:p w14:paraId="1694674B" w14:textId="77777777" w:rsidR="00845977" w:rsidRPr="004D3FF4" w:rsidRDefault="00845977" w:rsidP="00845977">
      <w:pPr>
        <w:rPr>
          <w:rFonts w:asciiTheme="majorBidi" w:hAnsiTheme="majorBidi" w:cstheme="majorBidi"/>
          <w:iCs/>
          <w:color w:val="C45911"/>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متطلبات المراقبة وإعداد التقارير وفقًا للصيغة التالية: </w:t>
      </w:r>
    </w:p>
    <w:tbl>
      <w:tblPr>
        <w:tblStyle w:val="TableGrid"/>
        <w:tblpPr w:leftFromText="180" w:rightFromText="180" w:vertAnchor="text" w:tblpY="29"/>
        <w:bidiVisual/>
        <w:tblW w:w="0" w:type="auto"/>
        <w:tblLook w:val="04A0" w:firstRow="1" w:lastRow="0" w:firstColumn="1" w:lastColumn="0" w:noHBand="0" w:noVBand="1"/>
      </w:tblPr>
      <w:tblGrid>
        <w:gridCol w:w="3116"/>
        <w:gridCol w:w="3116"/>
        <w:gridCol w:w="3116"/>
      </w:tblGrid>
      <w:tr w:rsidR="00845977" w:rsidRPr="004D3FF4" w14:paraId="135CEB78" w14:textId="77777777" w:rsidTr="0017177C">
        <w:trPr>
          <w:trHeight w:val="20"/>
        </w:trPr>
        <w:tc>
          <w:tcPr>
            <w:tcW w:w="3116" w:type="dxa"/>
            <w:shd w:val="clear" w:color="auto" w:fill="D5DCE4" w:themeFill="text2" w:themeFillTint="33"/>
          </w:tcPr>
          <w:p w14:paraId="564B784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رقم التقرير</w:t>
            </w:r>
          </w:p>
        </w:tc>
        <w:tc>
          <w:tcPr>
            <w:tcW w:w="3116" w:type="dxa"/>
            <w:shd w:val="clear" w:color="auto" w:fill="D5DCE4" w:themeFill="text2" w:themeFillTint="33"/>
          </w:tcPr>
          <w:p w14:paraId="2851C89C"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 xml:space="preserve">المسؤولية </w:t>
            </w:r>
          </w:p>
        </w:tc>
        <w:tc>
          <w:tcPr>
            <w:tcW w:w="3116" w:type="dxa"/>
            <w:shd w:val="clear" w:color="auto" w:fill="D5DCE4" w:themeFill="text2" w:themeFillTint="33"/>
          </w:tcPr>
          <w:p w14:paraId="6489BE7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معدل تكرار إعداد التقارير</w:t>
            </w:r>
          </w:p>
        </w:tc>
      </w:tr>
      <w:tr w:rsidR="00845977" w:rsidRPr="004D3FF4" w14:paraId="63440627" w14:textId="77777777" w:rsidTr="0017177C">
        <w:trPr>
          <w:trHeight w:val="20"/>
        </w:trPr>
        <w:tc>
          <w:tcPr>
            <w:tcW w:w="3116" w:type="dxa"/>
          </w:tcPr>
          <w:p w14:paraId="6EC22751" w14:textId="77777777" w:rsidR="00845977" w:rsidRPr="004D3FF4" w:rsidRDefault="00845977" w:rsidP="0017177C">
            <w:pPr>
              <w:pStyle w:val="TableText"/>
              <w:rPr>
                <w:rFonts w:asciiTheme="majorBidi" w:hAnsiTheme="majorBidi" w:cstheme="majorBidi"/>
              </w:rPr>
            </w:pPr>
          </w:p>
        </w:tc>
        <w:tc>
          <w:tcPr>
            <w:tcW w:w="3116" w:type="dxa"/>
          </w:tcPr>
          <w:p w14:paraId="296B4EA1" w14:textId="77777777" w:rsidR="00845977" w:rsidRPr="004D3FF4" w:rsidRDefault="00845977" w:rsidP="0017177C">
            <w:pPr>
              <w:pStyle w:val="TableText"/>
              <w:rPr>
                <w:rFonts w:asciiTheme="majorBidi" w:hAnsiTheme="majorBidi" w:cstheme="majorBidi"/>
              </w:rPr>
            </w:pPr>
          </w:p>
        </w:tc>
        <w:tc>
          <w:tcPr>
            <w:tcW w:w="3116" w:type="dxa"/>
          </w:tcPr>
          <w:p w14:paraId="14B4483D" w14:textId="77777777" w:rsidR="00845977" w:rsidRPr="004D3FF4" w:rsidRDefault="00845977" w:rsidP="0017177C">
            <w:pPr>
              <w:pStyle w:val="TableText"/>
              <w:rPr>
                <w:rFonts w:asciiTheme="majorBidi" w:hAnsiTheme="majorBidi" w:cstheme="majorBidi"/>
              </w:rPr>
            </w:pPr>
          </w:p>
        </w:tc>
      </w:tr>
      <w:tr w:rsidR="00845977" w:rsidRPr="004D3FF4" w14:paraId="553BC8E0" w14:textId="77777777" w:rsidTr="0017177C">
        <w:trPr>
          <w:trHeight w:val="20"/>
        </w:trPr>
        <w:tc>
          <w:tcPr>
            <w:tcW w:w="3116" w:type="dxa"/>
          </w:tcPr>
          <w:p w14:paraId="43ACF6A3" w14:textId="77777777" w:rsidR="00845977" w:rsidRPr="004D3FF4" w:rsidRDefault="00845977" w:rsidP="0017177C">
            <w:pPr>
              <w:pStyle w:val="TableText"/>
              <w:rPr>
                <w:rFonts w:asciiTheme="majorBidi" w:hAnsiTheme="majorBidi" w:cstheme="majorBidi"/>
              </w:rPr>
            </w:pPr>
          </w:p>
        </w:tc>
        <w:tc>
          <w:tcPr>
            <w:tcW w:w="3116" w:type="dxa"/>
          </w:tcPr>
          <w:p w14:paraId="5D7E9757" w14:textId="77777777" w:rsidR="00845977" w:rsidRPr="004D3FF4" w:rsidRDefault="00845977" w:rsidP="0017177C">
            <w:pPr>
              <w:pStyle w:val="TableText"/>
              <w:rPr>
                <w:rFonts w:asciiTheme="majorBidi" w:hAnsiTheme="majorBidi" w:cstheme="majorBidi"/>
              </w:rPr>
            </w:pPr>
          </w:p>
        </w:tc>
        <w:tc>
          <w:tcPr>
            <w:tcW w:w="3116" w:type="dxa"/>
          </w:tcPr>
          <w:p w14:paraId="5C80D36C" w14:textId="77777777" w:rsidR="00845977" w:rsidRPr="004D3FF4" w:rsidRDefault="00845977" w:rsidP="0017177C">
            <w:pPr>
              <w:pStyle w:val="TableText"/>
              <w:rPr>
                <w:rFonts w:asciiTheme="majorBidi" w:hAnsiTheme="majorBidi" w:cstheme="majorBidi"/>
              </w:rPr>
            </w:pPr>
          </w:p>
        </w:tc>
      </w:tr>
      <w:tr w:rsidR="00845977" w:rsidRPr="004D3FF4" w14:paraId="1FBD2A59" w14:textId="77777777" w:rsidTr="0017177C">
        <w:trPr>
          <w:trHeight w:val="20"/>
        </w:trPr>
        <w:tc>
          <w:tcPr>
            <w:tcW w:w="3116" w:type="dxa"/>
          </w:tcPr>
          <w:p w14:paraId="71960FC4" w14:textId="77777777" w:rsidR="00845977" w:rsidRPr="004D3FF4" w:rsidRDefault="00845977" w:rsidP="0017177C">
            <w:pPr>
              <w:pStyle w:val="TableText"/>
              <w:rPr>
                <w:rFonts w:asciiTheme="majorBidi" w:hAnsiTheme="majorBidi" w:cstheme="majorBidi"/>
              </w:rPr>
            </w:pPr>
          </w:p>
        </w:tc>
        <w:tc>
          <w:tcPr>
            <w:tcW w:w="3116" w:type="dxa"/>
          </w:tcPr>
          <w:p w14:paraId="24E7BC9A" w14:textId="77777777" w:rsidR="00845977" w:rsidRPr="004D3FF4" w:rsidRDefault="00845977" w:rsidP="0017177C">
            <w:pPr>
              <w:pStyle w:val="TableText"/>
              <w:rPr>
                <w:rFonts w:asciiTheme="majorBidi" w:hAnsiTheme="majorBidi" w:cstheme="majorBidi"/>
              </w:rPr>
            </w:pPr>
          </w:p>
        </w:tc>
        <w:tc>
          <w:tcPr>
            <w:tcW w:w="3116" w:type="dxa"/>
          </w:tcPr>
          <w:p w14:paraId="693B3716" w14:textId="77777777" w:rsidR="00845977" w:rsidRPr="004D3FF4" w:rsidRDefault="00845977" w:rsidP="0017177C">
            <w:pPr>
              <w:pStyle w:val="TableText"/>
              <w:rPr>
                <w:rFonts w:asciiTheme="majorBidi" w:hAnsiTheme="majorBidi" w:cstheme="majorBidi"/>
              </w:rPr>
            </w:pPr>
          </w:p>
        </w:tc>
      </w:tr>
      <w:tr w:rsidR="00845977" w:rsidRPr="004D3FF4" w14:paraId="68DCA774" w14:textId="77777777" w:rsidTr="0017177C">
        <w:trPr>
          <w:trHeight w:val="20"/>
        </w:trPr>
        <w:tc>
          <w:tcPr>
            <w:tcW w:w="3116" w:type="dxa"/>
          </w:tcPr>
          <w:p w14:paraId="370E6CA1" w14:textId="77777777" w:rsidR="00845977" w:rsidRPr="004D3FF4" w:rsidRDefault="00845977" w:rsidP="0017177C">
            <w:pPr>
              <w:pStyle w:val="TableText"/>
              <w:rPr>
                <w:rFonts w:asciiTheme="majorBidi" w:hAnsiTheme="majorBidi" w:cstheme="majorBidi"/>
              </w:rPr>
            </w:pPr>
          </w:p>
        </w:tc>
        <w:tc>
          <w:tcPr>
            <w:tcW w:w="3116" w:type="dxa"/>
          </w:tcPr>
          <w:p w14:paraId="3F6A1D3A" w14:textId="77777777" w:rsidR="00845977" w:rsidRPr="004D3FF4" w:rsidRDefault="00845977" w:rsidP="0017177C">
            <w:pPr>
              <w:pStyle w:val="TableText"/>
              <w:rPr>
                <w:rFonts w:asciiTheme="majorBidi" w:hAnsiTheme="majorBidi" w:cstheme="majorBidi"/>
              </w:rPr>
            </w:pPr>
          </w:p>
        </w:tc>
        <w:tc>
          <w:tcPr>
            <w:tcW w:w="3116" w:type="dxa"/>
          </w:tcPr>
          <w:p w14:paraId="64F01182" w14:textId="77777777" w:rsidR="00845977" w:rsidRPr="004D3FF4" w:rsidRDefault="00845977" w:rsidP="0017177C">
            <w:pPr>
              <w:pStyle w:val="TableText"/>
              <w:rPr>
                <w:rFonts w:asciiTheme="majorBidi" w:hAnsiTheme="majorBidi" w:cstheme="majorBidi"/>
              </w:rPr>
            </w:pPr>
          </w:p>
        </w:tc>
      </w:tr>
      <w:tr w:rsidR="00845977" w:rsidRPr="004D3FF4" w14:paraId="42D322B5" w14:textId="77777777" w:rsidTr="0017177C">
        <w:trPr>
          <w:trHeight w:val="20"/>
        </w:trPr>
        <w:tc>
          <w:tcPr>
            <w:tcW w:w="3116" w:type="dxa"/>
          </w:tcPr>
          <w:p w14:paraId="7410F750" w14:textId="77777777" w:rsidR="00845977" w:rsidRPr="004D3FF4" w:rsidRDefault="00845977" w:rsidP="0017177C">
            <w:pPr>
              <w:pStyle w:val="TableText"/>
              <w:rPr>
                <w:rFonts w:asciiTheme="majorBidi" w:hAnsiTheme="majorBidi" w:cstheme="majorBidi"/>
              </w:rPr>
            </w:pPr>
          </w:p>
        </w:tc>
        <w:tc>
          <w:tcPr>
            <w:tcW w:w="3116" w:type="dxa"/>
          </w:tcPr>
          <w:p w14:paraId="49ECA0AA" w14:textId="77777777" w:rsidR="00845977" w:rsidRPr="004D3FF4" w:rsidRDefault="00845977" w:rsidP="0017177C">
            <w:pPr>
              <w:pStyle w:val="TableText"/>
              <w:rPr>
                <w:rFonts w:asciiTheme="majorBidi" w:hAnsiTheme="majorBidi" w:cstheme="majorBidi"/>
              </w:rPr>
            </w:pPr>
          </w:p>
        </w:tc>
        <w:tc>
          <w:tcPr>
            <w:tcW w:w="3116" w:type="dxa"/>
          </w:tcPr>
          <w:p w14:paraId="15DC631E" w14:textId="77777777" w:rsidR="00845977" w:rsidRPr="004D3FF4" w:rsidRDefault="00845977" w:rsidP="0017177C">
            <w:pPr>
              <w:pStyle w:val="TableText"/>
              <w:rPr>
                <w:rFonts w:asciiTheme="majorBidi" w:hAnsiTheme="majorBidi" w:cstheme="majorBidi"/>
              </w:rPr>
            </w:pPr>
          </w:p>
        </w:tc>
      </w:tr>
    </w:tbl>
    <w:p w14:paraId="38E7450F"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المراقبة وإعداد التقارير</w:t>
      </w:r>
    </w:p>
    <w:p w14:paraId="1B5118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الملحقات</w:t>
      </w:r>
    </w:p>
    <w:p w14:paraId="1138286F" w14:textId="77777777" w:rsidR="00845977" w:rsidRPr="004D3FF4" w:rsidRDefault="00845977" w:rsidP="00845977">
      <w:pPr>
        <w:rPr>
          <w:rFonts w:asciiTheme="majorBidi" w:hAnsiTheme="majorBidi" w:cstheme="majorBidi"/>
        </w:rPr>
      </w:pPr>
    </w:p>
    <w:p w14:paraId="3273D63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يُرجى إدراج أي وثائق داعمة أو رسومات في هذا القسم.</w:t>
      </w:r>
    </w:p>
    <w:p w14:paraId="20EE8035" w14:textId="77777777" w:rsidR="00845977" w:rsidRPr="004D3FF4" w:rsidRDefault="00845977" w:rsidP="00845977">
      <w:pPr>
        <w:tabs>
          <w:tab w:val="left" w:pos="7290"/>
        </w:tabs>
        <w:rPr>
          <w:rFonts w:asciiTheme="majorBidi" w:hAnsiTheme="majorBidi" w:cstheme="majorBidi"/>
        </w:rPr>
      </w:pPr>
    </w:p>
    <w:p w14:paraId="78B944DF" w14:textId="77777777" w:rsidR="00845977" w:rsidRPr="004D3FF4" w:rsidRDefault="00845977" w:rsidP="00845977">
      <w:pPr>
        <w:tabs>
          <w:tab w:val="left" w:pos="7290"/>
        </w:tabs>
        <w:rPr>
          <w:rFonts w:asciiTheme="majorBidi" w:hAnsiTheme="majorBidi" w:cstheme="majorBidi"/>
        </w:rPr>
      </w:pPr>
      <w:r w:rsidRPr="004D3FF4">
        <w:rPr>
          <w:rFonts w:asciiTheme="majorBidi" w:hAnsiTheme="majorBidi" w:cstheme="majorBidi"/>
          <w:rtl/>
          <w:lang w:eastAsia="ar"/>
        </w:rPr>
        <w:tab/>
      </w:r>
    </w:p>
    <w:sectPr w:rsidR="00845977" w:rsidRPr="004D3FF4" w:rsidSect="00FC33D2">
      <w:headerReference w:type="default" r:id="rId11"/>
      <w:footerReference w:type="default" r:id="rId12"/>
      <w:headerReference w:type="first" r:id="rId13"/>
      <w:footerReference w:type="first" r:id="rId14"/>
      <w:pgSz w:w="12240" w:h="15840"/>
      <w:pgMar w:top="1170" w:right="720" w:bottom="1440" w:left="1260" w:header="403"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CFAE0" w14:textId="77777777" w:rsidR="001D73A5" w:rsidRDefault="001D73A5" w:rsidP="000662EA">
      <w:pPr>
        <w:spacing w:after="0" w:line="240" w:lineRule="auto"/>
      </w:pPr>
      <w:r>
        <w:separator/>
      </w:r>
    </w:p>
  </w:endnote>
  <w:endnote w:type="continuationSeparator" w:id="0">
    <w:p w14:paraId="3909C4AA" w14:textId="77777777" w:rsidR="001D73A5" w:rsidRDefault="001D73A5"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7581" w14:textId="370EDED0" w:rsidR="0017177C" w:rsidRPr="006C1ABD" w:rsidRDefault="0017177C"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sidR="008D7F5C">
          <w:rPr>
            <w:rFonts w:ascii="Arial" w:eastAsia="Arial" w:hAnsi="Arial" w:cs="Arial"/>
            <w:color w:val="7A8D95"/>
            <w:sz w:val="16"/>
            <w:szCs w:val="16"/>
          </w:rPr>
          <w:t>EXP-ZE0-TP-0000018-AR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3978">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62CFCE7F" w14:textId="4869BC03"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D41E24">
      <w:rPr>
        <w:rFonts w:ascii="SST Arabic" w:eastAsia="Arial" w:hAnsi="SST Arabic" w:cs="SST Arabic"/>
        <w:b/>
        <w:bCs/>
        <w:noProof/>
        <w:color w:val="7A8D95"/>
        <w:sz w:val="16"/>
        <w:szCs w:val="16"/>
        <w:rtl/>
      </w:rPr>
      <w:t>6</w:t>
    </w:r>
    <w:r w:rsidRPr="006C1ABD">
      <w:rPr>
        <w:rFonts w:ascii="SST Arabic" w:eastAsia="Arial" w:hAnsi="SST Arabic" w:cs="SST Arabic"/>
        <w:b/>
        <w:bCs/>
        <w:color w:val="7A8D95"/>
        <w:sz w:val="16"/>
        <w:szCs w:val="16"/>
      </w:rPr>
      <w:fldChar w:fldCharType="end"/>
    </w:r>
  </w:p>
  <w:p w14:paraId="2FC179AA" w14:textId="283AF216"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FE7C" w14:textId="55BE6A61" w:rsidR="0017177C" w:rsidRPr="006C1ABD" w:rsidRDefault="0017177C" w:rsidP="002B4A31">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sidR="008D7F5C">
          <w:rPr>
            <w:rFonts w:ascii="Arial" w:eastAsia="Arial" w:hAnsi="Arial" w:cs="Arial"/>
            <w:color w:val="7A8D95"/>
            <w:sz w:val="16"/>
            <w:szCs w:val="16"/>
          </w:rPr>
          <w:t>EXP-ZE0-TP-0000018-AR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6C1ABD">
          <w:rPr>
            <w:rFonts w:ascii="Arial" w:eastAsia="Arial" w:hAnsi="Arial" w:cs="Arial"/>
            <w:color w:val="7A8D95"/>
            <w:sz w:val="16"/>
            <w:szCs w:val="16"/>
          </w:rPr>
          <w:t>00</w:t>
        </w:r>
        <w:r w:rsidR="007D3978">
          <w:rPr>
            <w:rFonts w:ascii="Arial" w:eastAsia="Arial" w:hAnsi="Arial" w:cs="Arial"/>
            <w:color w:val="7A8D95"/>
            <w:sz w:val="16"/>
            <w:szCs w:val="16"/>
          </w:rPr>
          <w:t>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199DA48E" w14:textId="6A3574DC"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D41E24">
      <w:rPr>
        <w:rFonts w:ascii="SST Arabic" w:eastAsia="Arial" w:hAnsi="SST Arabic" w:cs="SST Arabic"/>
        <w:b/>
        <w:bCs/>
        <w:noProof/>
        <w:color w:val="7A8D95"/>
        <w:sz w:val="16"/>
        <w:szCs w:val="16"/>
        <w:rtl/>
      </w:rPr>
      <w:t>1</w:t>
    </w:r>
    <w:r w:rsidRPr="006C1ABD">
      <w:rPr>
        <w:rFonts w:ascii="SST Arabic" w:eastAsia="Arial" w:hAnsi="SST Arabic" w:cs="SST Arabic"/>
        <w:b/>
        <w:bCs/>
        <w:color w:val="7A8D95"/>
        <w:sz w:val="16"/>
        <w:szCs w:val="16"/>
      </w:rPr>
      <w:fldChar w:fldCharType="end"/>
    </w:r>
  </w:p>
  <w:p w14:paraId="3CA4FA92" w14:textId="230D56F5"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37F32" w14:textId="77777777" w:rsidR="001D73A5" w:rsidRDefault="001D73A5" w:rsidP="000662EA">
      <w:pPr>
        <w:spacing w:after="0" w:line="240" w:lineRule="auto"/>
      </w:pPr>
      <w:r>
        <w:separator/>
      </w:r>
    </w:p>
  </w:footnote>
  <w:footnote w:type="continuationSeparator" w:id="0">
    <w:p w14:paraId="049EC842" w14:textId="77777777" w:rsidR="001D73A5" w:rsidRDefault="001D73A5"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17177C" w14:paraId="4DEEAA60" w14:textId="77777777" w:rsidTr="00FC0DAE">
      <w:tc>
        <w:tcPr>
          <w:tcW w:w="2946" w:type="dxa"/>
        </w:tcPr>
        <w:p w14:paraId="009E516F" w14:textId="2C98390B" w:rsidR="0017177C" w:rsidRDefault="0017177C" w:rsidP="008F6164">
          <w:pPr>
            <w:pStyle w:val="CPDocTitle"/>
            <w:ind w:left="93" w:hanging="93"/>
            <w:rPr>
              <w:rStyle w:val="HeaderTitleChar"/>
              <w:b/>
              <w:bCs w:val="0"/>
            </w:rPr>
          </w:pPr>
        </w:p>
        <w:p w14:paraId="6D0836D3" w14:textId="77777777" w:rsidR="0017177C" w:rsidRDefault="0017177C">
          <w:pPr>
            <w:pStyle w:val="Header"/>
          </w:pPr>
        </w:p>
      </w:tc>
      <w:tc>
        <w:tcPr>
          <w:tcW w:w="6054" w:type="dxa"/>
        </w:tcPr>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01D23C1" w14:textId="6A9DB97F" w:rsidR="0017177C" w:rsidRDefault="00D41E24" w:rsidP="008F6164">
              <w:pPr>
                <w:pStyle w:val="CPDocTitle"/>
                <w:ind w:left="93" w:hanging="93"/>
                <w:rPr>
                  <w:rStyle w:val="HeaderTitleChar"/>
                  <w:b/>
                  <w:bCs w:val="0"/>
                  <w:rtl/>
                </w:rPr>
              </w:pPr>
              <w:r>
                <w:rPr>
                  <w:rStyle w:val="HeaderTitleChar"/>
                  <w:b/>
                  <w:bCs w:val="0"/>
                  <w:rtl/>
                </w:rPr>
                <w:t>نموذج خطة إدارة الطوارئ في المرافق المكتبية</w:t>
              </w:r>
            </w:p>
          </w:sdtContent>
        </w:sdt>
        <w:p w14:paraId="6F2C1BE2" w14:textId="1909FB9D" w:rsidR="0017177C" w:rsidRDefault="0017177C" w:rsidP="008F6164">
          <w:pPr>
            <w:pStyle w:val="Header"/>
            <w:jc w:val="center"/>
          </w:pPr>
        </w:p>
        <w:p w14:paraId="6DDFE3E0" w14:textId="17C9F64A" w:rsidR="0017177C" w:rsidRPr="00BA5B2D" w:rsidRDefault="0017177C" w:rsidP="00BA5B2D">
          <w:pPr>
            <w:jc w:val="center"/>
          </w:pPr>
        </w:p>
      </w:tc>
      <w:tc>
        <w:tcPr>
          <w:tcW w:w="2345" w:type="dxa"/>
        </w:tcPr>
        <w:p w14:paraId="4135F46C" w14:textId="1351F407" w:rsidR="0017177C" w:rsidRDefault="0017177C" w:rsidP="004D2AE7">
          <w:pPr>
            <w:pStyle w:val="Header"/>
            <w:ind w:right="-119"/>
            <w:jc w:val="right"/>
            <w:rPr>
              <w:rtl/>
            </w:rPr>
          </w:pPr>
        </w:p>
      </w:tc>
    </w:tr>
  </w:tbl>
  <w:p w14:paraId="580B083B" w14:textId="66D11ECE" w:rsidR="0017177C" w:rsidRDefault="0017177C">
    <w:pPr>
      <w:pStyle w:val="Header"/>
    </w:pPr>
    <w:r w:rsidRPr="009A054C">
      <w:rPr>
        <w:noProof/>
      </w:rPr>
      <w:drawing>
        <wp:anchor distT="0" distB="0" distL="114300" distR="114300" simplePos="0" relativeHeight="251665408" behindDoc="0" locked="0" layoutInCell="1" allowOverlap="1" wp14:anchorId="1EA54497" wp14:editId="60913639">
          <wp:simplePos x="0" y="0"/>
          <wp:positionH relativeFrom="column">
            <wp:posOffset>-624205</wp:posOffset>
          </wp:positionH>
          <wp:positionV relativeFrom="paragraph">
            <wp:posOffset>-597894</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92DD" w14:textId="2B602797" w:rsidR="008D7F5C" w:rsidRPr="008D7F5C" w:rsidRDefault="008D7F5C" w:rsidP="008D7F5C">
    <w:pPr>
      <w:tabs>
        <w:tab w:val="right" w:pos="10260"/>
      </w:tabs>
      <w:spacing w:after="120" w:line="240" w:lineRule="auto"/>
      <w:ind w:firstLine="3690"/>
      <w:rPr>
        <w:rFonts w:asciiTheme="majorBidi" w:eastAsia="Times New Roman" w:hAnsiTheme="majorBidi" w:cstheme="majorBidi"/>
        <w:b/>
        <w:color w:val="000000" w:themeColor="text1"/>
        <w:spacing w:val="-15"/>
        <w:sz w:val="18"/>
        <w:szCs w:val="24"/>
      </w:rPr>
    </w:pPr>
    <w:r w:rsidRPr="009A054C">
      <w:rPr>
        <w:b/>
        <w:noProof/>
        <w:sz w:val="24"/>
        <w:szCs w:val="24"/>
      </w:rPr>
      <w:drawing>
        <wp:anchor distT="0" distB="0" distL="114300" distR="114300" simplePos="0" relativeHeight="251667456" behindDoc="0" locked="0" layoutInCell="1" allowOverlap="1" wp14:anchorId="305BBDB9" wp14:editId="312143EA">
          <wp:simplePos x="0" y="0"/>
          <wp:positionH relativeFrom="column">
            <wp:posOffset>-647700</wp:posOffset>
          </wp:positionH>
          <wp:positionV relativeFrom="paragraph">
            <wp:posOffset>-133985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Bidi" w:eastAsia="Times New Roman" w:hAnsiTheme="majorBidi" w:cstheme="majorBidi"/>
          <w:b/>
          <w:color w:val="000000" w:themeColor="text1"/>
          <w:spacing w:val="-15"/>
          <w:sz w:val="18"/>
          <w:szCs w:val="24"/>
          <w:rtl/>
        </w:rPr>
        <w:alias w:val="Title"/>
        <w:tag w:val=""/>
        <w:id w:val="-639500871"/>
        <w:placeholder>
          <w:docPart w:val="297AF9F715A24CA6A60BFF8702E38FCB"/>
        </w:placeholder>
        <w:dataBinding w:prefixMappings="xmlns:ns0='http://purl.org/dc/elements/1.1/' xmlns:ns1='http://schemas.openxmlformats.org/package/2006/metadata/core-properties' " w:xpath="/ns1:coreProperties[1]/ns0:title[1]" w:storeItemID="{6C3C8BC8-F283-45AE-878A-BAB7291924A1}"/>
        <w:text/>
      </w:sdtPr>
      <w:sdtContent>
        <w:r w:rsidRPr="008D7F5C">
          <w:rPr>
            <w:rFonts w:asciiTheme="majorBidi" w:eastAsia="Times New Roman" w:hAnsiTheme="majorBidi" w:cstheme="majorBidi"/>
            <w:b/>
            <w:color w:val="000000" w:themeColor="text1"/>
            <w:spacing w:val="-15"/>
            <w:sz w:val="18"/>
            <w:szCs w:val="24"/>
            <w:rtl/>
          </w:rPr>
          <w:t>نموذج خطة إدارة الطوارئ في الم</w:t>
        </w:r>
        <w:r w:rsidRPr="008D7F5C">
          <w:rPr>
            <w:rFonts w:asciiTheme="majorBidi" w:eastAsia="Times New Roman" w:hAnsiTheme="majorBidi" w:cstheme="majorBidi" w:hint="cs"/>
            <w:b/>
            <w:color w:val="000000" w:themeColor="text1"/>
            <w:spacing w:val="-15"/>
            <w:sz w:val="18"/>
            <w:szCs w:val="24"/>
            <w:rtl/>
          </w:rPr>
          <w:t>رافق المكتبية</w:t>
        </w:r>
      </w:sdtContent>
    </w:sdt>
    <w:r>
      <w:rPr>
        <w:rFonts w:asciiTheme="majorBidi" w:eastAsia="Times New Roman" w:hAnsiTheme="majorBidi" w:cstheme="majorBidi"/>
        <w:b/>
        <w:color w:val="000000" w:themeColor="text1"/>
        <w:spacing w:val="-15"/>
        <w:sz w:val="18"/>
        <w:szCs w:val="24"/>
        <w:rtl/>
      </w:rPr>
      <w:tab/>
    </w:r>
  </w:p>
  <w:p w14:paraId="164F6AB0" w14:textId="77777777" w:rsidR="008D7F5C" w:rsidRPr="008D7F5C" w:rsidRDefault="008D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6"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7"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8"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0"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1"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D0F57"/>
    <w:multiLevelType w:val="hybridMultilevel"/>
    <w:tmpl w:val="7A68820A"/>
    <w:lvl w:ilvl="0" w:tplc="162275F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6"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8"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7"/>
  </w:num>
  <w:num w:numId="6">
    <w:abstractNumId w:val="15"/>
  </w:num>
  <w:num w:numId="7">
    <w:abstractNumId w:val="4"/>
  </w:num>
  <w:num w:numId="8">
    <w:abstractNumId w:val="11"/>
  </w:num>
  <w:num w:numId="9">
    <w:abstractNumId w:val="3"/>
  </w:num>
  <w:num w:numId="10">
    <w:abstractNumId w:val="16"/>
  </w:num>
  <w:num w:numId="11">
    <w:abstractNumId w:val="0"/>
  </w:num>
  <w:num w:numId="12">
    <w:abstractNumId w:val="9"/>
  </w:num>
  <w:num w:numId="13">
    <w:abstractNumId w:val="2"/>
  </w:num>
  <w:num w:numId="14">
    <w:abstractNumId w:val="18"/>
  </w:num>
  <w:num w:numId="15">
    <w:abstractNumId w:val="17"/>
  </w:num>
  <w:num w:numId="16">
    <w:abstractNumId w:val="1"/>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45C96"/>
    <w:rsid w:val="00063786"/>
    <w:rsid w:val="0006605A"/>
    <w:rsid w:val="000662EA"/>
    <w:rsid w:val="000750FE"/>
    <w:rsid w:val="000D1E61"/>
    <w:rsid w:val="000D5084"/>
    <w:rsid w:val="000E2743"/>
    <w:rsid w:val="0010231B"/>
    <w:rsid w:val="0010771F"/>
    <w:rsid w:val="00122293"/>
    <w:rsid w:val="00124C20"/>
    <w:rsid w:val="00126D6B"/>
    <w:rsid w:val="00140D6C"/>
    <w:rsid w:val="0017177C"/>
    <w:rsid w:val="00176D19"/>
    <w:rsid w:val="001804B1"/>
    <w:rsid w:val="001910E6"/>
    <w:rsid w:val="00193741"/>
    <w:rsid w:val="00197AB0"/>
    <w:rsid w:val="001A408D"/>
    <w:rsid w:val="001C5A31"/>
    <w:rsid w:val="001D73A5"/>
    <w:rsid w:val="001F093F"/>
    <w:rsid w:val="002056A2"/>
    <w:rsid w:val="00205E78"/>
    <w:rsid w:val="002267F2"/>
    <w:rsid w:val="00233497"/>
    <w:rsid w:val="002446BF"/>
    <w:rsid w:val="002465C3"/>
    <w:rsid w:val="00246A3D"/>
    <w:rsid w:val="00264B9F"/>
    <w:rsid w:val="002719B7"/>
    <w:rsid w:val="00287376"/>
    <w:rsid w:val="002B4A31"/>
    <w:rsid w:val="002C33E3"/>
    <w:rsid w:val="002E13B2"/>
    <w:rsid w:val="002E4445"/>
    <w:rsid w:val="002E7EE0"/>
    <w:rsid w:val="00313827"/>
    <w:rsid w:val="0033215E"/>
    <w:rsid w:val="00333C80"/>
    <w:rsid w:val="00340266"/>
    <w:rsid w:val="00344F1C"/>
    <w:rsid w:val="00352FB1"/>
    <w:rsid w:val="00353F8F"/>
    <w:rsid w:val="00357B45"/>
    <w:rsid w:val="00360A48"/>
    <w:rsid w:val="00361065"/>
    <w:rsid w:val="003773B7"/>
    <w:rsid w:val="00384D0A"/>
    <w:rsid w:val="003A3C0D"/>
    <w:rsid w:val="003F6833"/>
    <w:rsid w:val="003F72BC"/>
    <w:rsid w:val="00431F8C"/>
    <w:rsid w:val="00437D39"/>
    <w:rsid w:val="00440CF3"/>
    <w:rsid w:val="00457383"/>
    <w:rsid w:val="004602C1"/>
    <w:rsid w:val="00464E1A"/>
    <w:rsid w:val="00497A71"/>
    <w:rsid w:val="004B4B5B"/>
    <w:rsid w:val="004D2AE7"/>
    <w:rsid w:val="004D3FF4"/>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D93"/>
    <w:rsid w:val="007A4F38"/>
    <w:rsid w:val="007C4759"/>
    <w:rsid w:val="007C5683"/>
    <w:rsid w:val="007D1B95"/>
    <w:rsid w:val="007D3978"/>
    <w:rsid w:val="007D7047"/>
    <w:rsid w:val="007F772D"/>
    <w:rsid w:val="0081457F"/>
    <w:rsid w:val="00843F37"/>
    <w:rsid w:val="00845977"/>
    <w:rsid w:val="00846DE2"/>
    <w:rsid w:val="0089317D"/>
    <w:rsid w:val="008B2190"/>
    <w:rsid w:val="008B457B"/>
    <w:rsid w:val="008B4C42"/>
    <w:rsid w:val="008C1FDD"/>
    <w:rsid w:val="008C3D5F"/>
    <w:rsid w:val="008D5C42"/>
    <w:rsid w:val="008D6DA0"/>
    <w:rsid w:val="008D7F5C"/>
    <w:rsid w:val="008F3189"/>
    <w:rsid w:val="008F38BB"/>
    <w:rsid w:val="008F6164"/>
    <w:rsid w:val="009208B7"/>
    <w:rsid w:val="009209B6"/>
    <w:rsid w:val="00924953"/>
    <w:rsid w:val="0093174B"/>
    <w:rsid w:val="00937E07"/>
    <w:rsid w:val="00945A0D"/>
    <w:rsid w:val="0096177C"/>
    <w:rsid w:val="0097037A"/>
    <w:rsid w:val="009D2643"/>
    <w:rsid w:val="009E640F"/>
    <w:rsid w:val="009F2212"/>
    <w:rsid w:val="00A17904"/>
    <w:rsid w:val="00A30DE4"/>
    <w:rsid w:val="00A540B0"/>
    <w:rsid w:val="00A65EC0"/>
    <w:rsid w:val="00A66C94"/>
    <w:rsid w:val="00A6793A"/>
    <w:rsid w:val="00A82100"/>
    <w:rsid w:val="00AB5527"/>
    <w:rsid w:val="00AD0280"/>
    <w:rsid w:val="00AF39EF"/>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C3D64"/>
    <w:rsid w:val="00BD5887"/>
    <w:rsid w:val="00BE61B4"/>
    <w:rsid w:val="00C10EBB"/>
    <w:rsid w:val="00C12B7D"/>
    <w:rsid w:val="00C27384"/>
    <w:rsid w:val="00C319C9"/>
    <w:rsid w:val="00C31D27"/>
    <w:rsid w:val="00C37215"/>
    <w:rsid w:val="00C44964"/>
    <w:rsid w:val="00C52E0D"/>
    <w:rsid w:val="00C54051"/>
    <w:rsid w:val="00C72B9C"/>
    <w:rsid w:val="00C80226"/>
    <w:rsid w:val="00C83431"/>
    <w:rsid w:val="00C877EB"/>
    <w:rsid w:val="00CA24D1"/>
    <w:rsid w:val="00CA5754"/>
    <w:rsid w:val="00CB007E"/>
    <w:rsid w:val="00CB5C35"/>
    <w:rsid w:val="00CC2E1D"/>
    <w:rsid w:val="00CD1E90"/>
    <w:rsid w:val="00D0577F"/>
    <w:rsid w:val="00D23D1A"/>
    <w:rsid w:val="00D41E24"/>
    <w:rsid w:val="00D74A66"/>
    <w:rsid w:val="00D74D4A"/>
    <w:rsid w:val="00D76950"/>
    <w:rsid w:val="00D80BEC"/>
    <w:rsid w:val="00DA08A7"/>
    <w:rsid w:val="00DB49FA"/>
    <w:rsid w:val="00DE168C"/>
    <w:rsid w:val="00DF4468"/>
    <w:rsid w:val="00E10CAC"/>
    <w:rsid w:val="00E14C9C"/>
    <w:rsid w:val="00E44519"/>
    <w:rsid w:val="00E4718D"/>
    <w:rsid w:val="00E61EFF"/>
    <w:rsid w:val="00E62164"/>
    <w:rsid w:val="00E63E71"/>
    <w:rsid w:val="00E70587"/>
    <w:rsid w:val="00E76302"/>
    <w:rsid w:val="00EA1C1A"/>
    <w:rsid w:val="00EC3741"/>
    <w:rsid w:val="00F058FA"/>
    <w:rsid w:val="00F1344A"/>
    <w:rsid w:val="00F264A9"/>
    <w:rsid w:val="00F33ADD"/>
    <w:rsid w:val="00F57B22"/>
    <w:rsid w:val="00F73587"/>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2E4445"/>
    <w:pPr>
      <w:spacing w:after="100"/>
      <w:ind w:left="220"/>
    </w:pPr>
  </w:style>
  <w:style w:type="paragraph" w:styleId="TOC3">
    <w:name w:val="toc 3"/>
    <w:basedOn w:val="Normal"/>
    <w:next w:val="Normal"/>
    <w:autoRedefine/>
    <w:uiPriority w:val="39"/>
    <w:unhideWhenUsed/>
    <w:rsid w:val="002E4445"/>
    <w:pPr>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rsid w:val="00845977"/>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845977"/>
    <w:rPr>
      <w:rFonts w:ascii="Arial" w:eastAsia="Times New Roman" w:hAnsi="Arial" w:cs="Times New Roman"/>
      <w:sz w:val="18"/>
      <w:szCs w:val="20"/>
      <w:lang w:eastAsia="ar-SA"/>
    </w:rPr>
  </w:style>
  <w:style w:type="paragraph" w:customStyle="1" w:styleId="Bullet2">
    <w:name w:val="Bullet 2"/>
    <w:basedOn w:val="ListParagraph"/>
    <w:qFormat/>
    <w:rsid w:val="00845977"/>
    <w:pPr>
      <w:numPr>
        <w:ilvl w:val="1"/>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ullet3">
    <w:name w:val="Bullet 3"/>
    <w:basedOn w:val="Bullet2"/>
    <w:qFormat/>
    <w:rsid w:val="00845977"/>
    <w:pPr>
      <w:numPr>
        <w:ilvl w:val="2"/>
      </w:numPr>
    </w:pPr>
  </w:style>
  <w:style w:type="paragraph" w:customStyle="1" w:styleId="Bullet1">
    <w:name w:val="Bullet 1"/>
    <w:basedOn w:val="ListParagraph"/>
    <w:link w:val="Bullet1Char"/>
    <w:qFormat/>
    <w:rsid w:val="00845977"/>
    <w:pPr>
      <w:numPr>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TableHeading">
    <w:name w:val="Table Heading"/>
    <w:basedOn w:val="Normal"/>
    <w:link w:val="TableHeadingChar"/>
    <w:qFormat/>
    <w:rsid w:val="00845977"/>
    <w:pPr>
      <w:bidi w:val="0"/>
      <w:spacing w:after="0" w:line="240" w:lineRule="auto"/>
      <w:jc w:val="both"/>
    </w:pPr>
    <w:rPr>
      <w:rFonts w:ascii="Arial" w:eastAsia="Times New Roman" w:hAnsi="Arial" w:cs="Times New Roman"/>
      <w:b/>
      <w:sz w:val="20"/>
      <w:szCs w:val="20"/>
      <w:lang w:eastAsia="ar-SA"/>
    </w:rPr>
  </w:style>
  <w:style w:type="paragraph" w:customStyle="1" w:styleId="1BodyTextNumber">
    <w:name w:val="1. Body Text Number"/>
    <w:basedOn w:val="ListParagraph"/>
    <w:link w:val="1BodyTextNumberChar"/>
    <w:qFormat/>
    <w:rsid w:val="00845977"/>
    <w:pPr>
      <w:numPr>
        <w:numId w:val="17"/>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BodyTextNumberChar">
    <w:name w:val="1. Body Text Number Char"/>
    <w:basedOn w:val="DefaultParagraphFont"/>
    <w:link w:val="1BodyTextNumber"/>
    <w:rsid w:val="00845977"/>
    <w:rPr>
      <w:rFonts w:ascii="Arial" w:eastAsia="Times New Roman" w:hAnsi="Arial" w:cs="Times New Roman"/>
      <w:sz w:val="20"/>
      <w:szCs w:val="20"/>
      <w:lang w:eastAsia="ar-SA"/>
    </w:rPr>
  </w:style>
  <w:style w:type="character" w:customStyle="1" w:styleId="TableHeadingChar">
    <w:name w:val="Table Heading Char"/>
    <w:basedOn w:val="DefaultParagraphFont"/>
    <w:link w:val="TableHeading"/>
    <w:rsid w:val="00845977"/>
    <w:rPr>
      <w:rFonts w:ascii="Arial" w:eastAsia="Times New Roman" w:hAnsi="Arial" w:cs="Times New Roman"/>
      <w:b/>
      <w:sz w:val="20"/>
      <w:szCs w:val="20"/>
      <w:lang w:eastAsia="ar-SA"/>
    </w:rPr>
  </w:style>
  <w:style w:type="paragraph" w:customStyle="1" w:styleId="FigureTitle">
    <w:name w:val="Figure Title"/>
    <w:basedOn w:val="Normal"/>
    <w:link w:val="FigureTitleChar"/>
    <w:qFormat/>
    <w:rsid w:val="00845977"/>
    <w:pPr>
      <w:bidi w:val="0"/>
      <w:spacing w:after="240" w:line="240" w:lineRule="auto"/>
      <w:jc w:val="center"/>
    </w:pPr>
    <w:rPr>
      <w:rFonts w:ascii="Arial" w:eastAsia="Times New Roman" w:hAnsi="Arial" w:cs="Times New Roman"/>
      <w:b/>
      <w:i/>
      <w:sz w:val="20"/>
      <w:szCs w:val="20"/>
      <w:lang w:eastAsia="ar-SA"/>
    </w:rPr>
  </w:style>
  <w:style w:type="character" w:customStyle="1" w:styleId="FigureTitleChar">
    <w:name w:val="Figure Title Char"/>
    <w:basedOn w:val="DefaultParagraphFont"/>
    <w:link w:val="FigureTitle"/>
    <w:rsid w:val="00845977"/>
    <w:rPr>
      <w:rFonts w:ascii="Arial" w:eastAsia="Times New Roman" w:hAnsi="Arial" w:cs="Times New Roman"/>
      <w:b/>
      <w:i/>
      <w:sz w:val="20"/>
      <w:szCs w:val="20"/>
      <w:lang w:eastAsia="ar-SA"/>
    </w:rPr>
  </w:style>
  <w:style w:type="paragraph" w:customStyle="1" w:styleId="1NumBul">
    <w:name w:val="1 Num_Bul"/>
    <w:basedOn w:val="ListParagraph"/>
    <w:link w:val="1NumBulChar"/>
    <w:qFormat/>
    <w:rsid w:val="00845977"/>
    <w:pPr>
      <w:numPr>
        <w:numId w:val="18"/>
      </w:numPr>
      <w:bidi w:val="0"/>
      <w:spacing w:after="0" w:line="240" w:lineRule="auto"/>
      <w:contextualSpacing w:val="0"/>
      <w:jc w:val="both"/>
    </w:pPr>
    <w:rPr>
      <w:rFonts w:ascii="Arial" w:eastAsia="Times New Roman" w:hAnsi="Arial" w:cs="Times New Roman"/>
      <w:sz w:val="20"/>
      <w:szCs w:val="20"/>
      <w:lang w:eastAsia="ar-SA"/>
    </w:rPr>
  </w:style>
  <w:style w:type="paragraph" w:customStyle="1" w:styleId="2Alpha">
    <w:name w:val="2 Alpha"/>
    <w:basedOn w:val="ListParagraph"/>
    <w:link w:val="2AlphaChar"/>
    <w:qFormat/>
    <w:rsid w:val="00845977"/>
    <w:pPr>
      <w:numPr>
        <w:ilvl w:val="1"/>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NumBulChar">
    <w:name w:val="1 Num_Bul Char"/>
    <w:basedOn w:val="DefaultParagraphFont"/>
    <w:link w:val="1NumBul"/>
    <w:rsid w:val="00845977"/>
    <w:rPr>
      <w:rFonts w:ascii="Arial" w:eastAsia="Times New Roman" w:hAnsi="Arial" w:cs="Times New Roman"/>
      <w:sz w:val="20"/>
      <w:szCs w:val="20"/>
      <w:lang w:eastAsia="ar-SA"/>
    </w:rPr>
  </w:style>
  <w:style w:type="paragraph" w:customStyle="1" w:styleId="3Roman">
    <w:name w:val="3 Roman"/>
    <w:basedOn w:val="ListParagraph"/>
    <w:link w:val="3RomanChar"/>
    <w:qFormat/>
    <w:rsid w:val="00845977"/>
    <w:pPr>
      <w:numPr>
        <w:ilvl w:val="2"/>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2AlphaChar">
    <w:name w:val="2 Alpha Char"/>
    <w:basedOn w:val="DefaultParagraphFont"/>
    <w:link w:val="2Alpha"/>
    <w:rsid w:val="00845977"/>
    <w:rPr>
      <w:rFonts w:ascii="Arial" w:eastAsia="Times New Roman" w:hAnsi="Arial" w:cs="Times New Roman"/>
      <w:sz w:val="20"/>
      <w:szCs w:val="20"/>
      <w:lang w:eastAsia="ar-SA"/>
    </w:rPr>
  </w:style>
  <w:style w:type="character" w:customStyle="1" w:styleId="3RomanChar">
    <w:name w:val="3 Roman Char"/>
    <w:basedOn w:val="DefaultParagraphFont"/>
    <w:link w:val="3Roman"/>
    <w:rsid w:val="00845977"/>
    <w:rPr>
      <w:rFonts w:ascii="Arial" w:eastAsia="Times New Roman" w:hAnsi="Arial" w:cs="Times New Roman"/>
      <w:sz w:val="20"/>
      <w:szCs w:val="20"/>
      <w:lang w:eastAsia="ar-SA"/>
    </w:rPr>
  </w:style>
  <w:style w:type="character" w:customStyle="1" w:styleId="Bullet1Char">
    <w:name w:val="Bullet 1 Char"/>
    <w:basedOn w:val="DefaultParagraphFont"/>
    <w:link w:val="Bullet1"/>
    <w:rsid w:val="00845977"/>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
      <w:docPartPr>
        <w:name w:val="297AF9F715A24CA6A60BFF8702E38FCB"/>
        <w:category>
          <w:name w:val="General"/>
          <w:gallery w:val="placeholder"/>
        </w:category>
        <w:types>
          <w:type w:val="bbPlcHdr"/>
        </w:types>
        <w:behaviors>
          <w:behavior w:val="content"/>
        </w:behaviors>
        <w:guid w:val="{3D15A44B-CE2F-4979-9B15-9B6E4600533D}"/>
      </w:docPartPr>
      <w:docPartBody>
        <w:p w:rsidR="00000000" w:rsidRDefault="00C236AA" w:rsidP="00C236AA">
          <w:pPr>
            <w:pStyle w:val="297AF9F715A24CA6A60BFF8702E38FCB"/>
          </w:pPr>
          <w:r w:rsidRPr="0044515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B04C0"/>
    <w:rsid w:val="001F58FA"/>
    <w:rsid w:val="00255C94"/>
    <w:rsid w:val="002602C2"/>
    <w:rsid w:val="00265EA5"/>
    <w:rsid w:val="003A4615"/>
    <w:rsid w:val="0046567F"/>
    <w:rsid w:val="00481F4C"/>
    <w:rsid w:val="004B60FA"/>
    <w:rsid w:val="004D4A50"/>
    <w:rsid w:val="00515984"/>
    <w:rsid w:val="005210EF"/>
    <w:rsid w:val="00596C83"/>
    <w:rsid w:val="005A0EA0"/>
    <w:rsid w:val="005A614A"/>
    <w:rsid w:val="005E6A00"/>
    <w:rsid w:val="00623E9A"/>
    <w:rsid w:val="0064744C"/>
    <w:rsid w:val="006A5A23"/>
    <w:rsid w:val="006B5EEA"/>
    <w:rsid w:val="006B6C37"/>
    <w:rsid w:val="00702C3B"/>
    <w:rsid w:val="007051A6"/>
    <w:rsid w:val="0079706F"/>
    <w:rsid w:val="007C7EC2"/>
    <w:rsid w:val="007D0EE7"/>
    <w:rsid w:val="007E2516"/>
    <w:rsid w:val="00822E4E"/>
    <w:rsid w:val="00833507"/>
    <w:rsid w:val="008636C4"/>
    <w:rsid w:val="00866BE8"/>
    <w:rsid w:val="008906F0"/>
    <w:rsid w:val="008A02AC"/>
    <w:rsid w:val="009756B1"/>
    <w:rsid w:val="009D1C2A"/>
    <w:rsid w:val="009E2086"/>
    <w:rsid w:val="00A62421"/>
    <w:rsid w:val="00AA19F7"/>
    <w:rsid w:val="00AA378F"/>
    <w:rsid w:val="00B21CD5"/>
    <w:rsid w:val="00B4029D"/>
    <w:rsid w:val="00BD29E7"/>
    <w:rsid w:val="00BD6896"/>
    <w:rsid w:val="00C236AA"/>
    <w:rsid w:val="00C3714B"/>
    <w:rsid w:val="00C5487B"/>
    <w:rsid w:val="00C64791"/>
    <w:rsid w:val="00C87D89"/>
    <w:rsid w:val="00C961A0"/>
    <w:rsid w:val="00CA2119"/>
    <w:rsid w:val="00D32D8A"/>
    <w:rsid w:val="00D46EA1"/>
    <w:rsid w:val="00DE6D88"/>
    <w:rsid w:val="00E04F11"/>
    <w:rsid w:val="00E16FF9"/>
    <w:rsid w:val="00E32FAB"/>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36AA"/>
    <w:rPr>
      <w:color w:val="808080"/>
    </w:r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297AF9F715A24CA6A60BFF8702E38FCB">
    <w:name w:val="297AF9F715A24CA6A60BFF8702E38FCB"/>
    <w:rsid w:val="00C23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9FCD0-2D30-4B5D-843C-6866519E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نموذج خطة إدارة الطوارئ في مرافق الرعاية الصحية</vt:lpstr>
    </vt:vector>
  </TitlesOfParts>
  <Company>Hewlett-Packard Company</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الطوارئ في المرافق المكتبية</dc:title>
  <dc:subject>EXP-ZE0-TP-0000018-AR</dc:subject>
  <dc:creator>Bader Aloraini</dc:creator>
  <cp:keywords/>
  <dc:description/>
  <cp:lastModifiedBy>اسماء المطيري Asma Almutairi</cp:lastModifiedBy>
  <cp:revision>13</cp:revision>
  <cp:lastPrinted>2018-01-18T08:47:00Z</cp:lastPrinted>
  <dcterms:created xsi:type="dcterms:W3CDTF">2021-08-29T17:40:00Z</dcterms:created>
  <dcterms:modified xsi:type="dcterms:W3CDTF">2022-01-13T11:09:00Z</dcterms:modified>
  <cp:contentStatus>000</cp:contentStatus>
</cp:coreProperties>
</file>